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B5" w:rsidRPr="00AA27B5" w:rsidRDefault="00AA27B5" w:rsidP="00AA27B5">
      <w:pPr>
        <w:jc w:val="center"/>
        <w:rPr>
          <w:sz w:val="28"/>
          <w:szCs w:val="28"/>
          <w:u w:val="single"/>
        </w:rPr>
      </w:pPr>
      <w:r w:rsidRPr="00AA27B5">
        <w:rPr>
          <w:sz w:val="28"/>
          <w:szCs w:val="28"/>
          <w:u w:val="single"/>
        </w:rPr>
        <w:t xml:space="preserve">SAMPLE </w:t>
      </w:r>
      <w:r>
        <w:rPr>
          <w:sz w:val="28"/>
          <w:szCs w:val="28"/>
          <w:u w:val="single"/>
        </w:rPr>
        <w:t xml:space="preserve">TEMPLATE FOR </w:t>
      </w:r>
      <w:bookmarkStart w:id="0" w:name="_GoBack"/>
      <w:bookmarkEnd w:id="0"/>
      <w:r w:rsidRPr="00AA27B5">
        <w:rPr>
          <w:sz w:val="28"/>
          <w:szCs w:val="28"/>
          <w:u w:val="single"/>
        </w:rPr>
        <w:t>CLOSING STATEMENT FOR ASYLUM CLAIM</w:t>
      </w:r>
    </w:p>
    <w:tbl>
      <w:tblPr>
        <w:tblStyle w:val="TableGrid"/>
        <w:tblW w:w="0" w:type="auto"/>
        <w:tblLook w:val="04A0" w:firstRow="1" w:lastRow="0" w:firstColumn="1" w:lastColumn="0" w:noHBand="0" w:noVBand="1"/>
      </w:tblPr>
      <w:tblGrid>
        <w:gridCol w:w="4788"/>
        <w:gridCol w:w="4788"/>
      </w:tblGrid>
      <w:tr w:rsidR="00B41EE6" w:rsidTr="00B41EE6">
        <w:tc>
          <w:tcPr>
            <w:tcW w:w="4788" w:type="dxa"/>
          </w:tcPr>
          <w:p w:rsidR="00B41EE6" w:rsidRPr="00FC7687" w:rsidRDefault="00B41EE6">
            <w:pPr>
              <w:rPr>
                <w:rFonts w:ascii="Times New Roman" w:hAnsi="Times New Roman" w:cs="Times New Roman"/>
                <w:b/>
                <w:sz w:val="24"/>
                <w:szCs w:val="24"/>
              </w:rPr>
            </w:pPr>
            <w:r w:rsidRPr="00FC7687">
              <w:rPr>
                <w:rFonts w:ascii="Times New Roman" w:hAnsi="Times New Roman" w:cs="Times New Roman"/>
                <w:b/>
                <w:sz w:val="24"/>
                <w:szCs w:val="24"/>
              </w:rPr>
              <w:t>Law</w:t>
            </w:r>
          </w:p>
        </w:tc>
        <w:tc>
          <w:tcPr>
            <w:tcW w:w="4788" w:type="dxa"/>
          </w:tcPr>
          <w:p w:rsidR="00B41EE6" w:rsidRPr="00F52396" w:rsidRDefault="00F52396">
            <w:pPr>
              <w:rPr>
                <w:rFonts w:ascii="Times New Roman" w:hAnsi="Times New Roman" w:cs="Times New Roman"/>
                <w:b/>
                <w:sz w:val="24"/>
                <w:szCs w:val="24"/>
              </w:rPr>
            </w:pPr>
            <w:r>
              <w:rPr>
                <w:rFonts w:ascii="Times New Roman" w:hAnsi="Times New Roman" w:cs="Times New Roman"/>
                <w:b/>
                <w:sz w:val="24"/>
                <w:szCs w:val="24"/>
              </w:rPr>
              <w:t>Application/Facts:</w:t>
            </w:r>
          </w:p>
        </w:tc>
      </w:tr>
      <w:tr w:rsidR="00B41EE6" w:rsidTr="00B41EE6">
        <w:tc>
          <w:tcPr>
            <w:tcW w:w="4788" w:type="dxa"/>
          </w:tcPr>
          <w:p w:rsidR="00FA0653" w:rsidRPr="005A3D24" w:rsidRDefault="00FA0653">
            <w:pPr>
              <w:rPr>
                <w:rFonts w:ascii="Times New Roman" w:hAnsi="Times New Roman" w:cs="Times New Roman"/>
                <w:b/>
                <w:sz w:val="24"/>
                <w:szCs w:val="24"/>
              </w:rPr>
            </w:pPr>
            <w:r w:rsidRPr="005A3D24">
              <w:rPr>
                <w:rFonts w:ascii="Times New Roman" w:hAnsi="Times New Roman" w:cs="Times New Roman"/>
                <w:b/>
                <w:sz w:val="24"/>
                <w:szCs w:val="24"/>
              </w:rPr>
              <w:t>Summary:</w:t>
            </w:r>
          </w:p>
          <w:p w:rsidR="00B41EE6" w:rsidRPr="00FC7687" w:rsidRDefault="00E22ACA" w:rsidP="00E22ACA">
            <w:pPr>
              <w:rPr>
                <w:rFonts w:ascii="Times New Roman" w:hAnsi="Times New Roman" w:cs="Times New Roman"/>
                <w:sz w:val="24"/>
                <w:szCs w:val="24"/>
              </w:rPr>
            </w:pPr>
            <w:r w:rsidRPr="00FC7687">
              <w:rPr>
                <w:rFonts w:ascii="Times New Roman" w:hAnsi="Times New Roman" w:cs="Times New Roman"/>
                <w:sz w:val="24"/>
                <w:szCs w:val="24"/>
              </w:rPr>
              <w:t>CLIENT</w:t>
            </w:r>
            <w:r w:rsidR="00B41EE6" w:rsidRPr="00FC7687">
              <w:rPr>
                <w:rFonts w:ascii="Times New Roman" w:hAnsi="Times New Roman" w:cs="Times New Roman"/>
                <w:sz w:val="24"/>
                <w:szCs w:val="24"/>
              </w:rPr>
              <w:t xml:space="preserve"> is eligible for and deserving of asylum based on past persecution she has suffered on account of </w:t>
            </w:r>
            <w:r w:rsidRPr="00FC7687">
              <w:rPr>
                <w:rFonts w:ascii="Times New Roman" w:hAnsi="Times New Roman" w:cs="Times New Roman"/>
                <w:sz w:val="24"/>
                <w:szCs w:val="24"/>
              </w:rPr>
              <w:t>GROUNDS</w:t>
            </w:r>
            <w:r w:rsidR="00B41EE6" w:rsidRPr="00FC7687">
              <w:rPr>
                <w:rFonts w:ascii="Times New Roman" w:hAnsi="Times New Roman" w:cs="Times New Roman"/>
                <w:sz w:val="24"/>
                <w:szCs w:val="24"/>
              </w:rPr>
              <w:t xml:space="preserve"> in addition to her well-founded fear of future persecution on the same bases.</w:t>
            </w:r>
          </w:p>
        </w:tc>
        <w:tc>
          <w:tcPr>
            <w:tcW w:w="4788" w:type="dxa"/>
          </w:tcPr>
          <w:p w:rsidR="00B41EE6" w:rsidRDefault="00B41EE6"/>
        </w:tc>
      </w:tr>
      <w:tr w:rsidR="00B41EE6" w:rsidRPr="00FC7687" w:rsidTr="00B41EE6">
        <w:tc>
          <w:tcPr>
            <w:tcW w:w="4788" w:type="dxa"/>
          </w:tcPr>
          <w:p w:rsidR="00B41EE6" w:rsidRPr="005A3D24" w:rsidRDefault="00FA0653">
            <w:pPr>
              <w:rPr>
                <w:rFonts w:ascii="Times New Roman" w:hAnsi="Times New Roman" w:cs="Times New Roman"/>
                <w:b/>
                <w:sz w:val="24"/>
                <w:szCs w:val="24"/>
              </w:rPr>
            </w:pPr>
            <w:r w:rsidRPr="005A3D24">
              <w:rPr>
                <w:rFonts w:ascii="Times New Roman" w:hAnsi="Times New Roman" w:cs="Times New Roman"/>
                <w:b/>
                <w:sz w:val="24"/>
                <w:szCs w:val="24"/>
              </w:rPr>
              <w:t xml:space="preserve">Persecution: </w:t>
            </w:r>
          </w:p>
          <w:p w:rsidR="000E6316" w:rsidRPr="00FC7687" w:rsidRDefault="00E22ACA">
            <w:pPr>
              <w:rPr>
                <w:rFonts w:ascii="Times New Roman" w:eastAsia="Calibri" w:hAnsi="Times New Roman" w:cs="Times New Roman"/>
                <w:sz w:val="24"/>
                <w:szCs w:val="24"/>
              </w:rPr>
            </w:pPr>
            <w:r w:rsidRPr="00FC7687">
              <w:rPr>
                <w:rFonts w:ascii="Times New Roman" w:eastAsia="Calibri" w:hAnsi="Times New Roman" w:cs="Times New Roman"/>
                <w:sz w:val="24"/>
                <w:szCs w:val="24"/>
              </w:rPr>
              <w:t>C</w:t>
            </w:r>
            <w:r w:rsidR="000E6316" w:rsidRPr="00FC7687">
              <w:rPr>
                <w:rFonts w:ascii="Times New Roman" w:eastAsia="Calibri" w:hAnsi="Times New Roman" w:cs="Times New Roman"/>
                <w:sz w:val="24"/>
                <w:szCs w:val="24"/>
              </w:rPr>
              <w:t xml:space="preserve">ase law has defined persecution as a “threat to the life or freedom of, or the infliction of suffering or harm upon, those who differ in a way regarded as offensive,” or to overcome a characteristic of the victim. </w:t>
            </w:r>
            <w:r w:rsidR="000E6316" w:rsidRPr="00FC7687">
              <w:rPr>
                <w:rFonts w:ascii="Times New Roman" w:eastAsia="Calibri" w:hAnsi="Times New Roman" w:cs="Times New Roman"/>
                <w:i/>
                <w:sz w:val="24"/>
                <w:szCs w:val="24"/>
              </w:rPr>
              <w:t>Matter of Acosta</w:t>
            </w:r>
            <w:r w:rsidR="000E6316" w:rsidRPr="00FC7687">
              <w:rPr>
                <w:rFonts w:ascii="Times New Roman" w:eastAsia="Calibri" w:hAnsi="Times New Roman" w:cs="Times New Roman"/>
                <w:sz w:val="24"/>
                <w:szCs w:val="24"/>
              </w:rPr>
              <w:t xml:space="preserve">, 19 I&amp;N Dec. 211, 222 (BIA 1985); </w:t>
            </w:r>
            <w:r w:rsidR="000E6316" w:rsidRPr="00FC7687">
              <w:rPr>
                <w:rFonts w:ascii="Times New Roman" w:eastAsia="Calibri" w:hAnsi="Times New Roman" w:cs="Times New Roman"/>
                <w:i/>
                <w:sz w:val="24"/>
                <w:szCs w:val="24"/>
              </w:rPr>
              <w:t xml:space="preserve">Matter of </w:t>
            </w:r>
            <w:proofErr w:type="spellStart"/>
            <w:r w:rsidR="000E6316" w:rsidRPr="00FC7687">
              <w:rPr>
                <w:rFonts w:ascii="Times New Roman" w:eastAsia="Calibri" w:hAnsi="Times New Roman" w:cs="Times New Roman"/>
                <w:i/>
                <w:sz w:val="24"/>
                <w:szCs w:val="24"/>
              </w:rPr>
              <w:t>Kasinga</w:t>
            </w:r>
            <w:proofErr w:type="spellEnd"/>
            <w:r w:rsidR="000E6316" w:rsidRPr="00FC7687">
              <w:rPr>
                <w:rFonts w:ascii="Times New Roman" w:eastAsia="Calibri" w:hAnsi="Times New Roman" w:cs="Times New Roman"/>
                <w:i/>
                <w:sz w:val="24"/>
                <w:szCs w:val="24"/>
              </w:rPr>
              <w:t xml:space="preserve">, </w:t>
            </w:r>
            <w:r w:rsidR="000E6316" w:rsidRPr="00FC7687">
              <w:rPr>
                <w:rFonts w:ascii="Times New Roman" w:eastAsia="Calibri" w:hAnsi="Times New Roman" w:cs="Times New Roman"/>
                <w:sz w:val="24"/>
                <w:szCs w:val="24"/>
              </w:rPr>
              <w:t>21 I&amp;N Dec. 357, 365 (BIA 1996).</w:t>
            </w:r>
          </w:p>
          <w:p w:rsidR="00A87368" w:rsidRPr="00FC7687" w:rsidRDefault="00A87368">
            <w:pPr>
              <w:rPr>
                <w:rFonts w:ascii="Times New Roman" w:eastAsia="Calibri" w:hAnsi="Times New Roman" w:cs="Times New Roman"/>
                <w:sz w:val="24"/>
                <w:szCs w:val="24"/>
              </w:rPr>
            </w:pPr>
          </w:p>
          <w:p w:rsidR="006323EC" w:rsidRPr="00FC7687" w:rsidRDefault="006323EC">
            <w:pPr>
              <w:rPr>
                <w:rFonts w:ascii="Times New Roman" w:eastAsia="Calibri" w:hAnsi="Times New Roman" w:cs="Times New Roman"/>
                <w:sz w:val="24"/>
                <w:szCs w:val="24"/>
              </w:rPr>
            </w:pPr>
            <w:r w:rsidRPr="00FC7687">
              <w:rPr>
                <w:rFonts w:ascii="Times New Roman" w:eastAsia="Calibri" w:hAnsi="Times New Roman" w:cs="Times New Roman"/>
                <w:sz w:val="24"/>
                <w:szCs w:val="24"/>
              </w:rPr>
              <w:t>INCLUDE RELEVANT ADDITIONAL CASE LAW, E.G.:</w:t>
            </w:r>
          </w:p>
          <w:p w:rsidR="006323EC" w:rsidRPr="00FC7687" w:rsidRDefault="006323EC">
            <w:pPr>
              <w:rPr>
                <w:rFonts w:ascii="Times New Roman" w:eastAsia="Calibri" w:hAnsi="Times New Roman" w:cs="Times New Roman"/>
                <w:sz w:val="24"/>
                <w:szCs w:val="24"/>
              </w:rPr>
            </w:pPr>
          </w:p>
          <w:p w:rsidR="00A87368" w:rsidRPr="00FC7687" w:rsidRDefault="00A87368">
            <w:pPr>
              <w:rPr>
                <w:rFonts w:ascii="Times New Roman" w:eastAsia="Calibri" w:hAnsi="Times New Roman" w:cs="Times New Roman"/>
                <w:sz w:val="24"/>
                <w:szCs w:val="24"/>
              </w:rPr>
            </w:pPr>
            <w:r w:rsidRPr="00FC7687">
              <w:rPr>
                <w:rFonts w:ascii="Times New Roman" w:eastAsia="Calibri" w:hAnsi="Times New Roman" w:cs="Times New Roman"/>
                <w:sz w:val="24"/>
                <w:szCs w:val="24"/>
              </w:rPr>
              <w:t xml:space="preserve">One severe beating is sufficient to establish persecution.  </w:t>
            </w:r>
            <w:r w:rsidRPr="00FC7687">
              <w:rPr>
                <w:rFonts w:ascii="Times New Roman" w:eastAsia="Calibri" w:hAnsi="Times New Roman" w:cs="Times New Roman"/>
                <w:i/>
                <w:sz w:val="24"/>
                <w:szCs w:val="24"/>
              </w:rPr>
              <w:t xml:space="preserve">See </w:t>
            </w:r>
            <w:proofErr w:type="spellStart"/>
            <w:r w:rsidRPr="00FC7687">
              <w:rPr>
                <w:rFonts w:ascii="Times New Roman" w:eastAsia="Calibri" w:hAnsi="Times New Roman" w:cs="Times New Roman"/>
                <w:i/>
                <w:sz w:val="24"/>
                <w:szCs w:val="24"/>
              </w:rPr>
              <w:t>Bracic</w:t>
            </w:r>
            <w:proofErr w:type="spellEnd"/>
            <w:r w:rsidRPr="00FC7687">
              <w:rPr>
                <w:rFonts w:ascii="Times New Roman" w:eastAsia="Calibri" w:hAnsi="Times New Roman" w:cs="Times New Roman"/>
                <w:i/>
                <w:sz w:val="24"/>
                <w:szCs w:val="24"/>
              </w:rPr>
              <w:t xml:space="preserve"> v. Holder</w:t>
            </w:r>
            <w:r w:rsidRPr="00FC7687">
              <w:rPr>
                <w:rFonts w:ascii="Times New Roman" w:eastAsia="Calibri" w:hAnsi="Times New Roman" w:cs="Times New Roman"/>
                <w:sz w:val="24"/>
                <w:szCs w:val="24"/>
              </w:rPr>
              <w:t>, 603 F.3d 1027, 1035-36 (8</w:t>
            </w:r>
            <w:r w:rsidRPr="00FC7687">
              <w:rPr>
                <w:rFonts w:ascii="Times New Roman" w:eastAsia="Calibri" w:hAnsi="Times New Roman" w:cs="Times New Roman"/>
                <w:sz w:val="24"/>
                <w:szCs w:val="24"/>
                <w:vertAlign w:val="superscript"/>
              </w:rPr>
              <w:t>th</w:t>
            </w:r>
            <w:r w:rsidRPr="00FC7687">
              <w:rPr>
                <w:rFonts w:ascii="Times New Roman" w:eastAsia="Calibri" w:hAnsi="Times New Roman" w:cs="Times New Roman"/>
                <w:sz w:val="24"/>
                <w:szCs w:val="24"/>
              </w:rPr>
              <w:t xml:space="preserve"> Cir.  2010)</w:t>
            </w:r>
            <w:r w:rsidR="00C117B5" w:rsidRPr="00FC7687">
              <w:rPr>
                <w:rFonts w:ascii="Times New Roman" w:eastAsia="Calibri" w:hAnsi="Times New Roman" w:cs="Times New Roman"/>
                <w:sz w:val="24"/>
                <w:szCs w:val="24"/>
              </w:rPr>
              <w:t xml:space="preserve"> (overturning an IJ’s holding that past persecution was not present, holding that any reasonable fact finder would find persecution had occurred where an asylum applicant was beaten until he lost consciousness on one occasion).  </w:t>
            </w:r>
          </w:p>
          <w:p w:rsidR="002A3AEB" w:rsidRPr="00FC7687" w:rsidRDefault="002A3AEB">
            <w:pPr>
              <w:rPr>
                <w:rFonts w:ascii="Times New Roman" w:eastAsia="Calibri" w:hAnsi="Times New Roman" w:cs="Times New Roman"/>
                <w:sz w:val="24"/>
                <w:szCs w:val="24"/>
              </w:rPr>
            </w:pPr>
          </w:p>
          <w:p w:rsidR="002A3AEB" w:rsidRPr="00FC7687" w:rsidRDefault="002A3AEB">
            <w:pPr>
              <w:rPr>
                <w:rFonts w:ascii="Times New Roman" w:hAnsi="Times New Roman" w:cs="Times New Roman"/>
                <w:sz w:val="24"/>
                <w:szCs w:val="24"/>
              </w:rPr>
            </w:pPr>
            <w:r w:rsidRPr="00FC7687">
              <w:rPr>
                <w:rFonts w:ascii="Times New Roman" w:eastAsia="Calibri" w:hAnsi="Times New Roman" w:cs="Times New Roman"/>
                <w:sz w:val="24"/>
                <w:szCs w:val="24"/>
              </w:rPr>
              <w:t xml:space="preserve">Factors to consider in determining whether detention rises to the level of persecution include: the length of persecution; the legitimacy of the government action; any mistreatment of the applicant during detention and; whether the applicant was ever accorded any due process rights, such as access to counsel, a trial before a judge, and others. AOBTC Workbook, pt. I, at 26-27. Harm to a third party done with the intent to cause emotional or psychological harm to the applicant can constitute direct persecution of the applicant him or herself.  </w:t>
            </w:r>
            <w:r w:rsidRPr="00FC7687">
              <w:rPr>
                <w:rFonts w:ascii="Times New Roman" w:eastAsia="Calibri" w:hAnsi="Times New Roman" w:cs="Times New Roman"/>
                <w:i/>
                <w:sz w:val="24"/>
                <w:szCs w:val="24"/>
              </w:rPr>
              <w:t xml:space="preserve">See Matter of A-K-, </w:t>
            </w:r>
            <w:r w:rsidRPr="00FC7687">
              <w:rPr>
                <w:rFonts w:ascii="Times New Roman" w:eastAsia="Calibri" w:hAnsi="Times New Roman" w:cs="Times New Roman"/>
                <w:sz w:val="24"/>
                <w:szCs w:val="24"/>
              </w:rPr>
              <w:t>24 I&amp;N Dec. 275 (BIA 2007).</w:t>
            </w:r>
            <w:r w:rsidRPr="00FC7687">
              <w:rPr>
                <w:rFonts w:ascii="Times New Roman" w:eastAsia="Calibri" w:hAnsi="Times New Roman" w:cs="Times New Roman"/>
                <w:i/>
                <w:sz w:val="24"/>
                <w:szCs w:val="24"/>
              </w:rPr>
              <w:t xml:space="preserve"> </w:t>
            </w:r>
            <w:r w:rsidRPr="00FC7687">
              <w:rPr>
                <w:rFonts w:ascii="Times New Roman" w:eastAsia="Calibri" w:hAnsi="Times New Roman" w:cs="Times New Roman"/>
                <w:sz w:val="24"/>
                <w:szCs w:val="24"/>
              </w:rPr>
              <w:t xml:space="preserve">   </w:t>
            </w:r>
          </w:p>
        </w:tc>
        <w:tc>
          <w:tcPr>
            <w:tcW w:w="4788" w:type="dxa"/>
          </w:tcPr>
          <w:p w:rsidR="00B41EE6" w:rsidRPr="00FC7687" w:rsidRDefault="006323EC">
            <w:pPr>
              <w:rPr>
                <w:rFonts w:ascii="Times New Roman" w:eastAsia="Calibri" w:hAnsi="Times New Roman" w:cs="Times New Roman"/>
                <w:sz w:val="24"/>
                <w:szCs w:val="24"/>
              </w:rPr>
            </w:pPr>
            <w:r w:rsidRPr="00FC7687">
              <w:rPr>
                <w:rFonts w:ascii="Times New Roman" w:eastAsia="Calibri" w:hAnsi="Times New Roman" w:cs="Times New Roman"/>
                <w:sz w:val="24"/>
                <w:szCs w:val="24"/>
              </w:rPr>
              <w:t>FACTS DETAILING PERSECUTION OF CLIENT’S RELATIVE</w:t>
            </w:r>
            <w:r w:rsidR="00FA0653" w:rsidRPr="00FC7687">
              <w:rPr>
                <w:rFonts w:ascii="Times New Roman" w:eastAsia="Calibri" w:hAnsi="Times New Roman" w:cs="Times New Roman"/>
                <w:sz w:val="24"/>
                <w:szCs w:val="24"/>
              </w:rPr>
              <w:t>.</w:t>
            </w:r>
          </w:p>
          <w:p w:rsidR="00FA0653" w:rsidRPr="00FC7687" w:rsidRDefault="00FA0653">
            <w:pPr>
              <w:rPr>
                <w:rFonts w:ascii="Times New Roman" w:hAnsi="Times New Roman" w:cs="Times New Roman"/>
                <w:sz w:val="24"/>
                <w:szCs w:val="24"/>
              </w:rPr>
            </w:pPr>
          </w:p>
          <w:p w:rsidR="00FA0653" w:rsidRPr="00FC7687" w:rsidRDefault="006323EC">
            <w:pPr>
              <w:rPr>
                <w:rFonts w:ascii="Times New Roman" w:eastAsia="Calibri" w:hAnsi="Times New Roman" w:cs="Times New Roman"/>
                <w:sz w:val="24"/>
                <w:szCs w:val="24"/>
              </w:rPr>
            </w:pPr>
            <w:r w:rsidRPr="00FC7687">
              <w:rPr>
                <w:rFonts w:ascii="Times New Roman" w:eastAsia="Calibri" w:hAnsi="Times New Roman" w:cs="Times New Roman"/>
                <w:sz w:val="24"/>
                <w:szCs w:val="24"/>
              </w:rPr>
              <w:t>FACTS DETAILING CLIENT’S HUSBAND’s PERSECUTION</w:t>
            </w:r>
            <w:r w:rsidR="00D104CA" w:rsidRPr="00FC7687">
              <w:rPr>
                <w:rFonts w:ascii="Times New Roman" w:eastAsia="Calibri" w:hAnsi="Times New Roman" w:cs="Times New Roman"/>
                <w:sz w:val="24"/>
                <w:szCs w:val="24"/>
              </w:rPr>
              <w:t xml:space="preserve"> AND NEXUS BETWEEN THAT PERSECUTION AND PROTECTED GROUNDS, CONNECTING THAT HARM TO PERSECUTION OF APPLICANT.</w:t>
            </w:r>
          </w:p>
          <w:p w:rsidR="00FA0653" w:rsidRPr="00FC7687" w:rsidRDefault="00FA0653">
            <w:pPr>
              <w:rPr>
                <w:rFonts w:ascii="Times New Roman" w:eastAsia="Calibri" w:hAnsi="Times New Roman" w:cs="Times New Roman"/>
                <w:sz w:val="24"/>
                <w:szCs w:val="24"/>
              </w:rPr>
            </w:pPr>
          </w:p>
          <w:p w:rsidR="00100070" w:rsidRPr="00FC7687" w:rsidRDefault="00D104CA">
            <w:pPr>
              <w:rPr>
                <w:rFonts w:ascii="Times New Roman" w:hAnsi="Times New Roman" w:cs="Times New Roman"/>
                <w:sz w:val="24"/>
                <w:szCs w:val="24"/>
              </w:rPr>
            </w:pPr>
            <w:r w:rsidRPr="00FC7687">
              <w:rPr>
                <w:rFonts w:ascii="Times New Roman" w:eastAsia="Calibri" w:hAnsi="Times New Roman" w:cs="Times New Roman"/>
                <w:sz w:val="24"/>
                <w:szCs w:val="24"/>
              </w:rPr>
              <w:t>FACTS DETAILING PHYSICAL, PSCHOLOGICAL AND SPIRITUAL PERSECUTION OF APPLICANT.</w:t>
            </w:r>
          </w:p>
          <w:p w:rsidR="00D53287" w:rsidRPr="00FC7687" w:rsidRDefault="00D53287">
            <w:pPr>
              <w:rPr>
                <w:rFonts w:ascii="Times New Roman" w:hAnsi="Times New Roman" w:cs="Times New Roman"/>
                <w:sz w:val="24"/>
                <w:szCs w:val="24"/>
              </w:rPr>
            </w:pPr>
          </w:p>
        </w:tc>
      </w:tr>
      <w:tr w:rsidR="00B41EE6" w:rsidRPr="00FC7687" w:rsidTr="00B41EE6">
        <w:tc>
          <w:tcPr>
            <w:tcW w:w="4788" w:type="dxa"/>
          </w:tcPr>
          <w:p w:rsidR="00B41EE6" w:rsidRPr="00FC7687" w:rsidRDefault="007C5721">
            <w:pPr>
              <w:rPr>
                <w:rFonts w:ascii="Times New Roman" w:hAnsi="Times New Roman" w:cs="Times New Roman"/>
                <w:sz w:val="24"/>
                <w:szCs w:val="24"/>
              </w:rPr>
            </w:pPr>
            <w:r w:rsidRPr="005A3D24">
              <w:rPr>
                <w:rFonts w:ascii="Times New Roman" w:hAnsi="Times New Roman" w:cs="Times New Roman"/>
                <w:b/>
                <w:sz w:val="24"/>
                <w:szCs w:val="24"/>
              </w:rPr>
              <w:t>GROUNDS:</w:t>
            </w:r>
            <w:r w:rsidRPr="00FC7687">
              <w:rPr>
                <w:rFonts w:ascii="Times New Roman" w:hAnsi="Times New Roman" w:cs="Times New Roman"/>
                <w:sz w:val="24"/>
                <w:szCs w:val="24"/>
              </w:rPr>
              <w:t xml:space="preserve"> </w:t>
            </w:r>
            <w:r w:rsidR="00FA0653" w:rsidRPr="00FC7687">
              <w:rPr>
                <w:rFonts w:ascii="Times New Roman" w:hAnsi="Times New Roman" w:cs="Times New Roman"/>
                <w:sz w:val="24"/>
                <w:szCs w:val="24"/>
              </w:rPr>
              <w:t>Religious beliefs</w:t>
            </w:r>
            <w:r w:rsidR="005A3D24">
              <w:rPr>
                <w:rFonts w:ascii="Times New Roman" w:hAnsi="Times New Roman" w:cs="Times New Roman"/>
                <w:sz w:val="24"/>
                <w:szCs w:val="24"/>
              </w:rPr>
              <w:t xml:space="preserve"> (e.g.)</w:t>
            </w:r>
          </w:p>
          <w:p w:rsidR="00FA0653" w:rsidRPr="00FC7687" w:rsidRDefault="00FA0653">
            <w:pPr>
              <w:rPr>
                <w:rFonts w:ascii="Times New Roman" w:hAnsi="Times New Roman" w:cs="Times New Roman"/>
                <w:sz w:val="24"/>
                <w:szCs w:val="24"/>
              </w:rPr>
            </w:pPr>
          </w:p>
          <w:p w:rsidR="00FA0653" w:rsidRPr="00FC7687" w:rsidRDefault="007C5721">
            <w:pPr>
              <w:rPr>
                <w:rFonts w:ascii="Times New Roman" w:hAnsi="Times New Roman" w:cs="Times New Roman"/>
                <w:sz w:val="24"/>
                <w:szCs w:val="24"/>
              </w:rPr>
            </w:pPr>
            <w:r w:rsidRPr="00FC7687">
              <w:rPr>
                <w:rFonts w:ascii="Times New Roman" w:hAnsi="Times New Roman" w:cs="Times New Roman"/>
                <w:sz w:val="24"/>
                <w:szCs w:val="24"/>
              </w:rPr>
              <w:lastRenderedPageBreak/>
              <w:t>RELEVANT CITES</w:t>
            </w: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tc>
        <w:tc>
          <w:tcPr>
            <w:tcW w:w="4788" w:type="dxa"/>
          </w:tcPr>
          <w:p w:rsidR="00080D5B" w:rsidRPr="00FC7687" w:rsidRDefault="00080D5B">
            <w:pPr>
              <w:rPr>
                <w:rFonts w:ascii="Times New Roman" w:eastAsia="Calibri" w:hAnsi="Times New Roman" w:cs="Times New Roman"/>
                <w:sz w:val="24"/>
                <w:szCs w:val="24"/>
                <w:lang w:val="en-GB"/>
              </w:rPr>
            </w:pPr>
            <w:r w:rsidRPr="00FC7687">
              <w:rPr>
                <w:rFonts w:ascii="Times New Roman" w:eastAsia="Calibri" w:hAnsi="Times New Roman" w:cs="Times New Roman"/>
                <w:sz w:val="24"/>
                <w:szCs w:val="24"/>
              </w:rPr>
              <w:lastRenderedPageBreak/>
              <w:t xml:space="preserve">FACTS DETAILING THE CLIENT’S POSSESSION OF PROTECTED GROUND, </w:t>
            </w:r>
            <w:r w:rsidRPr="00FC7687">
              <w:rPr>
                <w:rFonts w:ascii="Times New Roman" w:eastAsia="Calibri" w:hAnsi="Times New Roman" w:cs="Times New Roman"/>
                <w:sz w:val="24"/>
                <w:szCs w:val="24"/>
              </w:rPr>
              <w:lastRenderedPageBreak/>
              <w:t>E.G.:</w:t>
            </w:r>
          </w:p>
          <w:p w:rsidR="00080D5B" w:rsidRPr="00FC7687" w:rsidRDefault="00080D5B">
            <w:pPr>
              <w:rPr>
                <w:rFonts w:ascii="Times New Roman" w:eastAsia="Calibri" w:hAnsi="Times New Roman" w:cs="Times New Roman"/>
                <w:sz w:val="24"/>
                <w:szCs w:val="24"/>
                <w:lang w:val="en-GB"/>
              </w:rPr>
            </w:pPr>
          </w:p>
          <w:p w:rsidR="00B41EE6" w:rsidRPr="00FC7687" w:rsidRDefault="00E22ACA">
            <w:pPr>
              <w:rPr>
                <w:rFonts w:ascii="Times New Roman" w:eastAsia="Calibri" w:hAnsi="Times New Roman" w:cs="Times New Roman"/>
                <w:sz w:val="24"/>
                <w:szCs w:val="24"/>
                <w:lang w:val="en-GB"/>
              </w:rPr>
            </w:pPr>
            <w:r w:rsidRPr="00FC7687">
              <w:rPr>
                <w:rFonts w:ascii="Times New Roman" w:eastAsia="Calibri" w:hAnsi="Times New Roman" w:cs="Times New Roman"/>
                <w:sz w:val="24"/>
                <w:szCs w:val="24"/>
                <w:lang w:val="en-GB"/>
              </w:rPr>
              <w:t>CLIENT</w:t>
            </w:r>
            <w:r w:rsidR="00D53287" w:rsidRPr="00FC7687">
              <w:rPr>
                <w:rFonts w:ascii="Times New Roman" w:eastAsia="Calibri" w:hAnsi="Times New Roman" w:cs="Times New Roman"/>
                <w:sz w:val="24"/>
                <w:szCs w:val="24"/>
                <w:lang w:val="en-GB"/>
              </w:rPr>
              <w:t xml:space="preserve"> openly and publically expressed her Christian faith while residing in </w:t>
            </w:r>
            <w:r w:rsidR="0058464F" w:rsidRPr="00FC7687">
              <w:rPr>
                <w:rFonts w:ascii="Times New Roman" w:eastAsia="Calibri" w:hAnsi="Times New Roman" w:cs="Times New Roman"/>
                <w:sz w:val="24"/>
                <w:szCs w:val="24"/>
                <w:lang w:val="en-GB"/>
              </w:rPr>
              <w:t>COUNTRY</w:t>
            </w:r>
            <w:r w:rsidR="00D53287" w:rsidRPr="00FC7687">
              <w:rPr>
                <w:rFonts w:ascii="Times New Roman" w:eastAsia="Calibri" w:hAnsi="Times New Roman" w:cs="Times New Roman"/>
                <w:sz w:val="24"/>
                <w:szCs w:val="24"/>
                <w:lang w:val="en-GB"/>
              </w:rPr>
              <w:t xml:space="preserve">. Consequently, the </w:t>
            </w:r>
            <w:r w:rsidR="0058464F" w:rsidRPr="00FC7687">
              <w:rPr>
                <w:rFonts w:ascii="Times New Roman" w:eastAsia="Calibri" w:hAnsi="Times New Roman" w:cs="Times New Roman"/>
                <w:sz w:val="24"/>
                <w:szCs w:val="24"/>
                <w:lang w:val="en-GB"/>
              </w:rPr>
              <w:t>COUNTRY</w:t>
            </w:r>
            <w:r w:rsidR="00D53287" w:rsidRPr="00FC7687">
              <w:rPr>
                <w:rFonts w:ascii="Times New Roman" w:eastAsia="Calibri" w:hAnsi="Times New Roman" w:cs="Times New Roman"/>
                <w:sz w:val="24"/>
                <w:szCs w:val="24"/>
                <w:lang w:val="en-GB"/>
              </w:rPr>
              <w:t xml:space="preserve"> government had numerous opportunities to learn of her religious beliefs.</w:t>
            </w:r>
          </w:p>
          <w:p w:rsidR="00D53287" w:rsidRPr="00FC7687" w:rsidRDefault="00D53287">
            <w:pPr>
              <w:rPr>
                <w:rFonts w:ascii="Times New Roman" w:eastAsia="Calibri" w:hAnsi="Times New Roman" w:cs="Times New Roman"/>
                <w:sz w:val="24"/>
                <w:szCs w:val="24"/>
                <w:lang w:val="en-GB"/>
              </w:rPr>
            </w:pPr>
          </w:p>
          <w:p w:rsidR="00D53287" w:rsidRPr="00FC7687" w:rsidRDefault="00E22ACA" w:rsidP="008A458E">
            <w:pPr>
              <w:rPr>
                <w:rFonts w:ascii="Times New Roman" w:hAnsi="Times New Roman" w:cs="Times New Roman"/>
                <w:sz w:val="24"/>
                <w:szCs w:val="24"/>
              </w:rPr>
            </w:pPr>
            <w:r w:rsidRPr="00FC7687">
              <w:rPr>
                <w:rFonts w:ascii="Times New Roman" w:eastAsia="Calibri" w:hAnsi="Times New Roman" w:cs="Times New Roman"/>
                <w:sz w:val="24"/>
                <w:szCs w:val="24"/>
                <w:lang w:val="en-GB"/>
              </w:rPr>
              <w:t>CLIENT</w:t>
            </w:r>
            <w:r w:rsidR="00D53287" w:rsidRPr="00FC7687">
              <w:rPr>
                <w:rFonts w:ascii="Times New Roman" w:eastAsia="Calibri" w:hAnsi="Times New Roman" w:cs="Times New Roman"/>
                <w:sz w:val="24"/>
                <w:szCs w:val="24"/>
                <w:lang w:val="en-GB"/>
              </w:rPr>
              <w:t xml:space="preserve"> was interrogated by </w:t>
            </w:r>
            <w:r w:rsidR="00374615" w:rsidRPr="00FC7687">
              <w:rPr>
                <w:rFonts w:ascii="Times New Roman" w:eastAsia="Calibri" w:hAnsi="Times New Roman" w:cs="Times New Roman"/>
                <w:sz w:val="24"/>
                <w:szCs w:val="24"/>
                <w:lang w:val="en-GB"/>
              </w:rPr>
              <w:t>GOVERNMENT</w:t>
            </w:r>
            <w:r w:rsidR="00D53287" w:rsidRPr="00FC7687">
              <w:rPr>
                <w:rFonts w:ascii="Times New Roman" w:eastAsia="Calibri" w:hAnsi="Times New Roman" w:cs="Times New Roman"/>
                <w:sz w:val="24"/>
                <w:szCs w:val="24"/>
                <w:lang w:val="en-GB"/>
              </w:rPr>
              <w:t xml:space="preserve"> after </w:t>
            </w:r>
            <w:r w:rsidR="008A458E" w:rsidRPr="00FC7687">
              <w:rPr>
                <w:rFonts w:ascii="Times New Roman" w:eastAsia="Calibri" w:hAnsi="Times New Roman" w:cs="Times New Roman"/>
                <w:sz w:val="24"/>
                <w:szCs w:val="24"/>
                <w:lang w:val="en-GB"/>
              </w:rPr>
              <w:t>church she helped to build</w:t>
            </w:r>
            <w:r w:rsidR="00D53287" w:rsidRPr="00FC7687">
              <w:rPr>
                <w:rFonts w:ascii="Times New Roman" w:eastAsia="Calibri" w:hAnsi="Times New Roman" w:cs="Times New Roman"/>
                <w:sz w:val="24"/>
                <w:szCs w:val="24"/>
                <w:lang w:val="en-GB"/>
              </w:rPr>
              <w:t xml:space="preserve"> was discovered</w:t>
            </w:r>
          </w:p>
        </w:tc>
      </w:tr>
      <w:tr w:rsidR="00B41EE6" w:rsidRPr="00FC7687" w:rsidTr="00B41EE6">
        <w:tc>
          <w:tcPr>
            <w:tcW w:w="4788" w:type="dxa"/>
          </w:tcPr>
          <w:p w:rsidR="00B41EE6" w:rsidRPr="00FC7687" w:rsidRDefault="007C5721">
            <w:pPr>
              <w:rPr>
                <w:rFonts w:ascii="Times New Roman" w:hAnsi="Times New Roman" w:cs="Times New Roman"/>
                <w:sz w:val="24"/>
                <w:szCs w:val="24"/>
              </w:rPr>
            </w:pPr>
            <w:r w:rsidRPr="005A3D24">
              <w:rPr>
                <w:rFonts w:ascii="Times New Roman" w:hAnsi="Times New Roman" w:cs="Times New Roman"/>
                <w:b/>
                <w:sz w:val="24"/>
                <w:szCs w:val="24"/>
              </w:rPr>
              <w:lastRenderedPageBreak/>
              <w:t>GROUNDS:</w:t>
            </w:r>
            <w:r w:rsidRPr="00FC7687">
              <w:rPr>
                <w:rFonts w:ascii="Times New Roman" w:hAnsi="Times New Roman" w:cs="Times New Roman"/>
                <w:sz w:val="24"/>
                <w:szCs w:val="24"/>
              </w:rPr>
              <w:t xml:space="preserve"> </w:t>
            </w:r>
            <w:r w:rsidR="00FA0653" w:rsidRPr="00FC7687">
              <w:rPr>
                <w:rFonts w:ascii="Times New Roman" w:hAnsi="Times New Roman" w:cs="Times New Roman"/>
                <w:sz w:val="24"/>
                <w:szCs w:val="24"/>
              </w:rPr>
              <w:t xml:space="preserve">Imputed political opinion </w:t>
            </w:r>
            <w:r w:rsidR="005A3D24">
              <w:rPr>
                <w:rFonts w:ascii="Times New Roman" w:hAnsi="Times New Roman" w:cs="Times New Roman"/>
                <w:sz w:val="24"/>
                <w:szCs w:val="24"/>
              </w:rPr>
              <w:t>(e.g.)</w:t>
            </w:r>
          </w:p>
          <w:p w:rsidR="000D53B7" w:rsidRPr="00FC7687" w:rsidRDefault="000D53B7">
            <w:pPr>
              <w:rPr>
                <w:rFonts w:ascii="Times New Roman" w:hAnsi="Times New Roman" w:cs="Times New Roman"/>
                <w:sz w:val="24"/>
                <w:szCs w:val="24"/>
              </w:rPr>
            </w:pPr>
          </w:p>
          <w:p w:rsidR="000D53B7" w:rsidRPr="00FC7687" w:rsidRDefault="000D53B7">
            <w:pPr>
              <w:rPr>
                <w:rFonts w:ascii="Times New Roman" w:hAnsi="Times New Roman" w:cs="Times New Roman"/>
                <w:sz w:val="24"/>
                <w:szCs w:val="24"/>
              </w:rPr>
            </w:pPr>
            <w:r w:rsidRPr="00FC7687">
              <w:rPr>
                <w:rFonts w:ascii="Times New Roman" w:hAnsi="Times New Roman" w:cs="Times New Roman"/>
                <w:i/>
                <w:sz w:val="24"/>
                <w:szCs w:val="24"/>
              </w:rPr>
              <w:t xml:space="preserve">Matter of S-P-, </w:t>
            </w:r>
            <w:r w:rsidRPr="00FC7687">
              <w:rPr>
                <w:rFonts w:ascii="Times New Roman" w:hAnsi="Times New Roman" w:cs="Times New Roman"/>
                <w:sz w:val="24"/>
                <w:szCs w:val="24"/>
              </w:rPr>
              <w:t>21 I&amp;N Dec. 486 (BIA 1996)</w:t>
            </w:r>
          </w:p>
          <w:p w:rsidR="00FA0653" w:rsidRPr="00FC7687" w:rsidRDefault="00FA0653">
            <w:pPr>
              <w:rPr>
                <w:rFonts w:ascii="Times New Roman" w:hAnsi="Times New Roman" w:cs="Times New Roman"/>
                <w:sz w:val="24"/>
                <w:szCs w:val="24"/>
              </w:rPr>
            </w:pPr>
          </w:p>
          <w:p w:rsidR="00FA0653" w:rsidRPr="00FC7687" w:rsidRDefault="008358B0">
            <w:pPr>
              <w:rPr>
                <w:rFonts w:ascii="Times New Roman" w:hAnsi="Times New Roman" w:cs="Times New Roman"/>
                <w:color w:val="000000"/>
                <w:sz w:val="24"/>
                <w:szCs w:val="24"/>
              </w:rPr>
            </w:pPr>
            <w:proofErr w:type="spellStart"/>
            <w:r w:rsidRPr="00FC7687">
              <w:rPr>
                <w:rFonts w:ascii="Times New Roman" w:hAnsi="Times New Roman" w:cs="Times New Roman"/>
                <w:b/>
                <w:i/>
                <w:color w:val="000000"/>
                <w:sz w:val="24"/>
                <w:szCs w:val="24"/>
              </w:rPr>
              <w:t>DeBrenner</w:t>
            </w:r>
            <w:proofErr w:type="spellEnd"/>
            <w:r w:rsidRPr="00FC7687">
              <w:rPr>
                <w:rFonts w:ascii="Times New Roman" w:hAnsi="Times New Roman" w:cs="Times New Roman"/>
                <w:b/>
                <w:i/>
                <w:color w:val="000000"/>
                <w:sz w:val="24"/>
                <w:szCs w:val="24"/>
              </w:rPr>
              <w:t xml:space="preserve"> v. Ashcroft</w:t>
            </w:r>
            <w:r w:rsidRPr="00FC7687">
              <w:rPr>
                <w:rFonts w:ascii="Times New Roman" w:hAnsi="Times New Roman" w:cs="Times New Roman"/>
                <w:color w:val="000000"/>
                <w:sz w:val="24"/>
                <w:szCs w:val="24"/>
              </w:rPr>
              <w:t xml:space="preserve">, </w:t>
            </w:r>
            <w:r w:rsidRPr="00FC7687">
              <w:rPr>
                <w:rFonts w:ascii="Times New Roman" w:hAnsi="Times New Roman" w:cs="Times New Roman"/>
                <w:b/>
                <w:color w:val="000000"/>
                <w:sz w:val="24"/>
                <w:szCs w:val="24"/>
              </w:rPr>
              <w:t>388 F.3d 629 (8</w:t>
            </w:r>
            <w:r w:rsidRPr="00FC7687">
              <w:rPr>
                <w:rFonts w:ascii="Times New Roman" w:hAnsi="Times New Roman" w:cs="Times New Roman"/>
                <w:b/>
                <w:color w:val="000000"/>
                <w:sz w:val="24"/>
                <w:szCs w:val="24"/>
                <w:vertAlign w:val="superscript"/>
              </w:rPr>
              <w:t>th</w:t>
            </w:r>
            <w:r w:rsidRPr="00FC7687">
              <w:rPr>
                <w:rFonts w:ascii="Times New Roman" w:hAnsi="Times New Roman" w:cs="Times New Roman"/>
                <w:b/>
                <w:color w:val="000000"/>
                <w:sz w:val="24"/>
                <w:szCs w:val="24"/>
              </w:rPr>
              <w:t xml:space="preserve"> Cir. 2004)</w:t>
            </w:r>
            <w:r w:rsidRPr="00FC7687">
              <w:rPr>
                <w:rFonts w:ascii="Times New Roman" w:hAnsi="Times New Roman" w:cs="Times New Roman"/>
                <w:color w:val="000000"/>
                <w:sz w:val="24"/>
                <w:szCs w:val="24"/>
              </w:rPr>
              <w:t>(Court found persecution due to political opinions imputed to petitioner by the guerillas and the government where Peruvian Shining Path guerillas expressly named petitioner as a member and supporter of APRA (political party), accused her family of supporting the government, and mistakenly singled her out as an actual worker for the APR</w:t>
            </w:r>
          </w:p>
          <w:p w:rsidR="008358B0" w:rsidRPr="00FC7687" w:rsidRDefault="008358B0">
            <w:pPr>
              <w:rPr>
                <w:rFonts w:ascii="Times New Roman" w:hAnsi="Times New Roman" w:cs="Times New Roman"/>
                <w:color w:val="000000"/>
                <w:sz w:val="24"/>
                <w:szCs w:val="24"/>
              </w:rPr>
            </w:pPr>
          </w:p>
          <w:p w:rsidR="008358B0" w:rsidRPr="00FC7687" w:rsidRDefault="008358B0">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tc>
        <w:tc>
          <w:tcPr>
            <w:tcW w:w="4788" w:type="dxa"/>
          </w:tcPr>
          <w:p w:rsidR="00B41EE6" w:rsidRPr="00FC7687" w:rsidRDefault="00080D5B">
            <w:pPr>
              <w:rPr>
                <w:rFonts w:ascii="Times New Roman" w:hAnsi="Times New Roman" w:cs="Times New Roman"/>
                <w:sz w:val="24"/>
                <w:szCs w:val="24"/>
              </w:rPr>
            </w:pPr>
            <w:r w:rsidRPr="00FC7687">
              <w:rPr>
                <w:rFonts w:ascii="Times New Roman" w:eastAsia="Calibri" w:hAnsi="Times New Roman" w:cs="Times New Roman"/>
                <w:sz w:val="24"/>
                <w:szCs w:val="24"/>
              </w:rPr>
              <w:t>FACTS DETAILING THE CLIENT’S POSSESSION OF PROTECTED GROUND</w:t>
            </w:r>
          </w:p>
        </w:tc>
      </w:tr>
      <w:tr w:rsidR="00B41EE6" w:rsidRPr="00FC7687" w:rsidTr="00B41EE6">
        <w:tc>
          <w:tcPr>
            <w:tcW w:w="4788" w:type="dxa"/>
          </w:tcPr>
          <w:p w:rsidR="00B41EE6" w:rsidRPr="00FC7687" w:rsidRDefault="005A3D24">
            <w:pPr>
              <w:rPr>
                <w:rFonts w:ascii="Times New Roman" w:hAnsi="Times New Roman" w:cs="Times New Roman"/>
                <w:sz w:val="24"/>
                <w:szCs w:val="24"/>
              </w:rPr>
            </w:pPr>
            <w:r w:rsidRPr="005A3D24">
              <w:rPr>
                <w:rFonts w:ascii="Times New Roman" w:hAnsi="Times New Roman" w:cs="Times New Roman"/>
                <w:b/>
                <w:sz w:val="24"/>
                <w:szCs w:val="24"/>
              </w:rPr>
              <w:t>GROUNDS:</w:t>
            </w:r>
            <w:r>
              <w:rPr>
                <w:rFonts w:ascii="Times New Roman" w:hAnsi="Times New Roman" w:cs="Times New Roman"/>
                <w:sz w:val="24"/>
                <w:szCs w:val="24"/>
              </w:rPr>
              <w:t xml:space="preserve"> </w:t>
            </w:r>
            <w:r w:rsidR="00FA0653" w:rsidRPr="00FC7687">
              <w:rPr>
                <w:rFonts w:ascii="Times New Roman" w:hAnsi="Times New Roman" w:cs="Times New Roman"/>
                <w:sz w:val="24"/>
                <w:szCs w:val="24"/>
              </w:rPr>
              <w:t>Family Relationship</w:t>
            </w:r>
            <w:r>
              <w:rPr>
                <w:rFonts w:ascii="Times New Roman" w:hAnsi="Times New Roman" w:cs="Times New Roman"/>
                <w:sz w:val="24"/>
                <w:szCs w:val="24"/>
              </w:rPr>
              <w:t xml:space="preserve"> (e.g.)</w:t>
            </w:r>
          </w:p>
          <w:p w:rsidR="00D10308" w:rsidRPr="00FC7687" w:rsidRDefault="00FA0653">
            <w:pPr>
              <w:rPr>
                <w:rFonts w:ascii="Times New Roman" w:hAnsi="Times New Roman" w:cs="Times New Roman"/>
                <w:sz w:val="24"/>
                <w:szCs w:val="24"/>
              </w:rPr>
            </w:pPr>
            <w:r w:rsidRPr="00FC7687">
              <w:rPr>
                <w:rFonts w:ascii="Times New Roman" w:hAnsi="Times New Roman" w:cs="Times New Roman"/>
                <w:i/>
                <w:sz w:val="24"/>
                <w:szCs w:val="24"/>
              </w:rPr>
              <w:t>Matter of LEA</w:t>
            </w:r>
            <w:r w:rsidR="00D10308" w:rsidRPr="00FC7687">
              <w:rPr>
                <w:rFonts w:ascii="Times New Roman" w:hAnsi="Times New Roman" w:cs="Times New Roman"/>
                <w:i/>
                <w:sz w:val="24"/>
                <w:szCs w:val="24"/>
              </w:rPr>
              <w:t xml:space="preserve">, </w:t>
            </w:r>
            <w:r w:rsidR="00D10308" w:rsidRPr="00FC7687">
              <w:rPr>
                <w:rFonts w:ascii="Times New Roman" w:hAnsi="Times New Roman" w:cs="Times New Roman"/>
                <w:sz w:val="24"/>
                <w:szCs w:val="24"/>
              </w:rPr>
              <w:t>27 I&amp;N Dec. 40 (BIA 2017)</w:t>
            </w: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tc>
        <w:tc>
          <w:tcPr>
            <w:tcW w:w="4788" w:type="dxa"/>
          </w:tcPr>
          <w:p w:rsidR="00080D5B" w:rsidRPr="00FC7687" w:rsidRDefault="00080D5B" w:rsidP="00080D5B">
            <w:pPr>
              <w:rPr>
                <w:rFonts w:ascii="Times New Roman" w:eastAsia="Calibri" w:hAnsi="Times New Roman" w:cs="Times New Roman"/>
                <w:sz w:val="24"/>
                <w:szCs w:val="24"/>
                <w:lang w:val="en-GB"/>
              </w:rPr>
            </w:pPr>
            <w:r w:rsidRPr="00FC7687">
              <w:rPr>
                <w:rFonts w:ascii="Times New Roman" w:eastAsia="Calibri" w:hAnsi="Times New Roman" w:cs="Times New Roman"/>
                <w:sz w:val="24"/>
                <w:szCs w:val="24"/>
              </w:rPr>
              <w:t xml:space="preserve">FACTS DETAILING THE CLIENT’S POSSESSION OF PROTECTED GROUND, </w:t>
            </w:r>
          </w:p>
          <w:p w:rsidR="00B41EE6" w:rsidRPr="00FC7687" w:rsidRDefault="00B41EE6">
            <w:pPr>
              <w:rPr>
                <w:rFonts w:ascii="Times New Roman" w:hAnsi="Times New Roman" w:cs="Times New Roman"/>
                <w:sz w:val="24"/>
                <w:szCs w:val="24"/>
                <w:lang w:val="en-GB"/>
              </w:rPr>
            </w:pPr>
          </w:p>
        </w:tc>
      </w:tr>
      <w:tr w:rsidR="00B41EE6" w:rsidRPr="00FC7687" w:rsidTr="00B41EE6">
        <w:tc>
          <w:tcPr>
            <w:tcW w:w="4788" w:type="dxa"/>
          </w:tcPr>
          <w:p w:rsidR="00FA0653" w:rsidRPr="003210A2" w:rsidRDefault="00FA0653" w:rsidP="00FA0653">
            <w:pPr>
              <w:rPr>
                <w:rFonts w:ascii="Times New Roman" w:hAnsi="Times New Roman" w:cs="Times New Roman"/>
                <w:b/>
                <w:sz w:val="24"/>
                <w:szCs w:val="24"/>
              </w:rPr>
            </w:pPr>
            <w:r w:rsidRPr="003210A2">
              <w:rPr>
                <w:rFonts w:ascii="Times New Roman" w:hAnsi="Times New Roman" w:cs="Times New Roman"/>
                <w:b/>
                <w:sz w:val="24"/>
                <w:szCs w:val="24"/>
              </w:rPr>
              <w:t>Nexus</w:t>
            </w:r>
          </w:p>
          <w:p w:rsidR="00FA0653" w:rsidRPr="00FC7687" w:rsidRDefault="00FA0653" w:rsidP="00FA0653">
            <w:pPr>
              <w:rPr>
                <w:rFonts w:ascii="Times New Roman" w:hAnsi="Times New Roman" w:cs="Times New Roman"/>
                <w:sz w:val="24"/>
                <w:szCs w:val="24"/>
              </w:rPr>
            </w:pPr>
            <w:r w:rsidRPr="00FC7687">
              <w:rPr>
                <w:rFonts w:ascii="Times New Roman" w:hAnsi="Times New Roman" w:cs="Times New Roman"/>
                <w:sz w:val="24"/>
                <w:szCs w:val="24"/>
              </w:rPr>
              <w:t xml:space="preserve">INA </w:t>
            </w:r>
            <w:r w:rsidR="00C5069B" w:rsidRPr="00FC7687">
              <w:rPr>
                <w:rFonts w:ascii="Times New Roman" w:hAnsi="Times New Roman" w:cs="Times New Roman"/>
                <w:sz w:val="24"/>
                <w:szCs w:val="24"/>
              </w:rPr>
              <w:t xml:space="preserve">Section </w:t>
            </w:r>
            <w:r w:rsidRPr="00FC7687">
              <w:rPr>
                <w:rFonts w:ascii="Times New Roman" w:hAnsi="Times New Roman" w:cs="Times New Roman"/>
                <w:sz w:val="24"/>
                <w:szCs w:val="24"/>
              </w:rPr>
              <w:t>208(b)(1)(B)</w:t>
            </w:r>
            <w:r w:rsidR="004928E4" w:rsidRPr="00FC7687">
              <w:rPr>
                <w:rFonts w:ascii="Times New Roman" w:hAnsi="Times New Roman" w:cs="Times New Roman"/>
                <w:sz w:val="24"/>
                <w:szCs w:val="24"/>
              </w:rPr>
              <w:t>: “one central reason”</w:t>
            </w:r>
          </w:p>
          <w:p w:rsidR="00B41EE6" w:rsidRPr="00FC7687" w:rsidRDefault="00B41EE6">
            <w:pPr>
              <w:rPr>
                <w:rFonts w:ascii="Times New Roman" w:hAnsi="Times New Roman" w:cs="Times New Roman"/>
                <w:sz w:val="24"/>
                <w:szCs w:val="24"/>
              </w:rPr>
            </w:pPr>
          </w:p>
          <w:p w:rsidR="00171935" w:rsidRPr="00FC7687" w:rsidRDefault="00171935" w:rsidP="00171935">
            <w:pPr>
              <w:rPr>
                <w:rFonts w:ascii="Times New Roman" w:hAnsi="Times New Roman" w:cs="Times New Roman"/>
                <w:sz w:val="24"/>
                <w:szCs w:val="24"/>
              </w:rPr>
            </w:pPr>
            <w:r w:rsidRPr="00FC7687">
              <w:rPr>
                <w:rFonts w:ascii="Times New Roman" w:hAnsi="Times New Roman" w:cs="Times New Roman"/>
                <w:i/>
                <w:sz w:val="24"/>
                <w:szCs w:val="24"/>
              </w:rPr>
              <w:t xml:space="preserve">Matter of S-P-, </w:t>
            </w:r>
            <w:r w:rsidRPr="00FC7687">
              <w:rPr>
                <w:rFonts w:ascii="Times New Roman" w:hAnsi="Times New Roman" w:cs="Times New Roman"/>
                <w:sz w:val="24"/>
                <w:szCs w:val="24"/>
              </w:rPr>
              <w:t>21 I&amp;N Dec. 486, 486 (BIA 1996)</w:t>
            </w:r>
          </w:p>
          <w:p w:rsidR="00FA0653" w:rsidRPr="00FC7687" w:rsidRDefault="008358B0">
            <w:pPr>
              <w:rPr>
                <w:rFonts w:ascii="Times New Roman" w:hAnsi="Times New Roman" w:cs="Times New Roman"/>
                <w:sz w:val="24"/>
                <w:szCs w:val="24"/>
              </w:rPr>
            </w:pPr>
            <w:r w:rsidRPr="00FC7687">
              <w:rPr>
                <w:rFonts w:ascii="Times New Roman" w:hAnsi="Times New Roman" w:cs="Times New Roman"/>
                <w:sz w:val="24"/>
                <w:szCs w:val="24"/>
              </w:rPr>
              <w:t xml:space="preserve">In situations involving general civil unrest, the motive for harm should be determined by considering the statements or actions of the perpetrators; abuse or punishment out of </w:t>
            </w:r>
            <w:r w:rsidRPr="00FC7687">
              <w:rPr>
                <w:rFonts w:ascii="Times New Roman" w:hAnsi="Times New Roman" w:cs="Times New Roman"/>
                <w:sz w:val="24"/>
                <w:szCs w:val="24"/>
              </w:rPr>
              <w:lastRenderedPageBreak/>
              <w:t>proportion to nonpolitical ends; treatment of others similarly situated</w:t>
            </w:r>
            <w:r w:rsidR="004A70FD" w:rsidRPr="00FC7687">
              <w:rPr>
                <w:rFonts w:ascii="Times New Roman" w:hAnsi="Times New Roman" w:cs="Times New Roman"/>
                <w:sz w:val="24"/>
                <w:szCs w:val="24"/>
              </w:rPr>
              <w:t>.</w:t>
            </w: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tc>
        <w:tc>
          <w:tcPr>
            <w:tcW w:w="4788" w:type="dxa"/>
          </w:tcPr>
          <w:p w:rsidR="00785D5A" w:rsidRPr="00FC7687" w:rsidRDefault="00785D5A" w:rsidP="00785D5A">
            <w:pPr>
              <w:rPr>
                <w:rFonts w:ascii="Times New Roman" w:eastAsia="Calibri" w:hAnsi="Times New Roman" w:cs="Times New Roman"/>
                <w:sz w:val="24"/>
                <w:szCs w:val="24"/>
                <w:lang w:val="en-GB"/>
              </w:rPr>
            </w:pPr>
            <w:r w:rsidRPr="00FC7687">
              <w:rPr>
                <w:rFonts w:ascii="Times New Roman" w:eastAsia="Calibri" w:hAnsi="Times New Roman" w:cs="Times New Roman"/>
                <w:sz w:val="24"/>
                <w:szCs w:val="24"/>
              </w:rPr>
              <w:lastRenderedPageBreak/>
              <w:t xml:space="preserve">FACTS DETAILING THE NEXUS/CONNECTION BETWEEN CLIENT’S PROTECTED GROUNDS AND THE HARM THE CLIENT SUFFERED. </w:t>
            </w:r>
          </w:p>
          <w:p w:rsidR="00866D57" w:rsidRPr="00FC7687" w:rsidRDefault="00866D57">
            <w:pPr>
              <w:rPr>
                <w:rFonts w:ascii="Times New Roman" w:hAnsi="Times New Roman" w:cs="Times New Roman"/>
                <w:sz w:val="24"/>
                <w:szCs w:val="24"/>
                <w:lang w:val="en-GB"/>
              </w:rPr>
            </w:pPr>
          </w:p>
        </w:tc>
      </w:tr>
      <w:tr w:rsidR="00B41EE6" w:rsidRPr="00FC7687" w:rsidTr="00B41EE6">
        <w:tc>
          <w:tcPr>
            <w:tcW w:w="4788" w:type="dxa"/>
          </w:tcPr>
          <w:p w:rsidR="00B41EE6" w:rsidRPr="003210A2" w:rsidRDefault="00FA0653">
            <w:pPr>
              <w:rPr>
                <w:rFonts w:ascii="Times New Roman" w:hAnsi="Times New Roman" w:cs="Times New Roman"/>
                <w:b/>
                <w:sz w:val="24"/>
                <w:szCs w:val="24"/>
              </w:rPr>
            </w:pPr>
            <w:r w:rsidRPr="003210A2">
              <w:rPr>
                <w:rFonts w:ascii="Times New Roman" w:hAnsi="Times New Roman" w:cs="Times New Roman"/>
                <w:b/>
                <w:sz w:val="24"/>
                <w:szCs w:val="24"/>
              </w:rPr>
              <w:lastRenderedPageBreak/>
              <w:t>Government Unable/Unwilling to Protect</w:t>
            </w: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tc>
        <w:tc>
          <w:tcPr>
            <w:tcW w:w="4788" w:type="dxa"/>
          </w:tcPr>
          <w:p w:rsidR="00100070" w:rsidRPr="00FC7687" w:rsidRDefault="00AE1911" w:rsidP="00AE1911">
            <w:pPr>
              <w:rPr>
                <w:rFonts w:ascii="Times New Roman" w:hAnsi="Times New Roman" w:cs="Times New Roman"/>
                <w:sz w:val="24"/>
                <w:szCs w:val="24"/>
              </w:rPr>
            </w:pPr>
            <w:r w:rsidRPr="00FC7687">
              <w:rPr>
                <w:rFonts w:ascii="Times New Roman" w:hAnsi="Times New Roman" w:cs="Times New Roman"/>
                <w:sz w:val="24"/>
                <w:szCs w:val="24"/>
              </w:rPr>
              <w:t>Cite both</w:t>
            </w:r>
            <w:r w:rsidR="00D62C85" w:rsidRPr="00FC7687">
              <w:rPr>
                <w:rFonts w:ascii="Times New Roman" w:hAnsi="Times New Roman" w:cs="Times New Roman"/>
                <w:sz w:val="24"/>
                <w:szCs w:val="24"/>
              </w:rPr>
              <w:t xml:space="preserve"> the facts in your record (expert declaration and other country conditions documentation) </w:t>
            </w:r>
            <w:r w:rsidRPr="00FC7687">
              <w:rPr>
                <w:rFonts w:ascii="Times New Roman" w:hAnsi="Times New Roman" w:cs="Times New Roman"/>
                <w:sz w:val="24"/>
                <w:szCs w:val="24"/>
              </w:rPr>
              <w:t xml:space="preserve">and </w:t>
            </w:r>
            <w:proofErr w:type="gramStart"/>
            <w:r w:rsidRPr="00FC7687">
              <w:rPr>
                <w:rFonts w:ascii="Times New Roman" w:hAnsi="Times New Roman" w:cs="Times New Roman"/>
                <w:sz w:val="24"/>
                <w:szCs w:val="24"/>
              </w:rPr>
              <w:t>clients</w:t>
            </w:r>
            <w:proofErr w:type="gramEnd"/>
            <w:r w:rsidRPr="00FC7687">
              <w:rPr>
                <w:rFonts w:ascii="Times New Roman" w:hAnsi="Times New Roman" w:cs="Times New Roman"/>
                <w:sz w:val="24"/>
                <w:szCs w:val="24"/>
              </w:rPr>
              <w:t xml:space="preserve"> testimony re: specific facts in their case to show that the government is unable or unwilling to control the persecutor in particular case. </w:t>
            </w:r>
          </w:p>
        </w:tc>
      </w:tr>
      <w:tr w:rsidR="00100070" w:rsidRPr="00FC7687" w:rsidTr="00B41EE6">
        <w:tc>
          <w:tcPr>
            <w:tcW w:w="4788" w:type="dxa"/>
          </w:tcPr>
          <w:p w:rsidR="00100070" w:rsidRPr="003210A2" w:rsidRDefault="00100070">
            <w:pPr>
              <w:rPr>
                <w:rFonts w:ascii="Times New Roman" w:hAnsi="Times New Roman" w:cs="Times New Roman"/>
                <w:b/>
                <w:sz w:val="24"/>
                <w:szCs w:val="24"/>
              </w:rPr>
            </w:pPr>
            <w:r w:rsidRPr="003210A2">
              <w:rPr>
                <w:rFonts w:ascii="Times New Roman" w:hAnsi="Times New Roman" w:cs="Times New Roman"/>
                <w:b/>
                <w:sz w:val="24"/>
                <w:szCs w:val="24"/>
              </w:rPr>
              <w:t xml:space="preserve">One Year Deadline Exception </w:t>
            </w:r>
            <w:r w:rsidR="00702663" w:rsidRPr="003210A2">
              <w:rPr>
                <w:rFonts w:ascii="Times New Roman" w:hAnsi="Times New Roman" w:cs="Times New Roman"/>
                <w:b/>
                <w:sz w:val="24"/>
                <w:szCs w:val="24"/>
              </w:rPr>
              <w:t>(and other arguments re: potential bars)</w:t>
            </w:r>
          </w:p>
          <w:p w:rsidR="00100070" w:rsidRPr="00FC7687" w:rsidRDefault="00100070">
            <w:pPr>
              <w:rPr>
                <w:rFonts w:ascii="Times New Roman" w:hAnsi="Times New Roman" w:cs="Times New Roman"/>
                <w:sz w:val="24"/>
                <w:szCs w:val="24"/>
              </w:rPr>
            </w:pPr>
          </w:p>
          <w:p w:rsidR="00100070" w:rsidRPr="00FC7687" w:rsidRDefault="00702663">
            <w:pPr>
              <w:rPr>
                <w:rFonts w:ascii="Times New Roman" w:hAnsi="Times New Roman" w:cs="Times New Roman"/>
                <w:sz w:val="24"/>
                <w:szCs w:val="24"/>
              </w:rPr>
            </w:pPr>
            <w:r w:rsidRPr="00FC7687">
              <w:rPr>
                <w:rFonts w:ascii="Times New Roman" w:hAnsi="Times New Roman" w:cs="Times New Roman"/>
                <w:sz w:val="24"/>
                <w:szCs w:val="24"/>
              </w:rPr>
              <w:t>An</w:t>
            </w:r>
            <w:r w:rsidR="003E5B9A" w:rsidRPr="00FC7687">
              <w:rPr>
                <w:rFonts w:ascii="Times New Roman" w:hAnsi="Times New Roman" w:cs="Times New Roman"/>
                <w:sz w:val="24"/>
                <w:szCs w:val="24"/>
              </w:rPr>
              <w:t xml:space="preserve"> applicant may demonstrate, to the satisfaction of the Attorney General that he qualifies for an exception to the one-year deadline. 8 C.F.R § 208.4(a</w:t>
            </w:r>
            <w:proofErr w:type="gramStart"/>
            <w:r w:rsidR="003E5B9A" w:rsidRPr="00FC7687">
              <w:rPr>
                <w:rFonts w:ascii="Times New Roman" w:hAnsi="Times New Roman" w:cs="Times New Roman"/>
                <w:sz w:val="24"/>
                <w:szCs w:val="24"/>
              </w:rPr>
              <w:t>)(</w:t>
            </w:r>
            <w:proofErr w:type="gramEnd"/>
            <w:r w:rsidR="003E5B9A" w:rsidRPr="00FC7687">
              <w:rPr>
                <w:rFonts w:ascii="Times New Roman" w:hAnsi="Times New Roman" w:cs="Times New Roman"/>
                <w:sz w:val="24"/>
                <w:szCs w:val="24"/>
              </w:rPr>
              <w:t xml:space="preserve">2)(B). The evidentiary standard “to the satisfaction of the A.G.” is lower than that of clear and convincing evidence. </w:t>
            </w:r>
            <w:r w:rsidR="003E5B9A" w:rsidRPr="00FC7687">
              <w:rPr>
                <w:rFonts w:ascii="Times New Roman" w:hAnsi="Times New Roman" w:cs="Times New Roman"/>
                <w:i/>
                <w:sz w:val="24"/>
                <w:szCs w:val="24"/>
              </w:rPr>
              <w:t xml:space="preserve">Matter of </w:t>
            </w:r>
            <w:proofErr w:type="spellStart"/>
            <w:r w:rsidR="003E5B9A" w:rsidRPr="00FC7687">
              <w:rPr>
                <w:rFonts w:ascii="Times New Roman" w:hAnsi="Times New Roman" w:cs="Times New Roman"/>
                <w:i/>
                <w:sz w:val="24"/>
                <w:szCs w:val="24"/>
              </w:rPr>
              <w:t>Bufalino</w:t>
            </w:r>
            <w:proofErr w:type="spellEnd"/>
            <w:r w:rsidR="003E5B9A" w:rsidRPr="00FC7687">
              <w:rPr>
                <w:rFonts w:ascii="Times New Roman" w:hAnsi="Times New Roman" w:cs="Times New Roman"/>
                <w:sz w:val="24"/>
                <w:szCs w:val="24"/>
              </w:rPr>
              <w:t xml:space="preserve">, 12 I&amp;N Dec. 277, 282 (BIA 1967).  </w:t>
            </w:r>
          </w:p>
          <w:p w:rsidR="003E5B9A" w:rsidRPr="00FC7687" w:rsidRDefault="003E5B9A">
            <w:pPr>
              <w:rPr>
                <w:rFonts w:ascii="Times New Roman" w:hAnsi="Times New Roman" w:cs="Times New Roman"/>
                <w:sz w:val="24"/>
                <w:szCs w:val="24"/>
              </w:rPr>
            </w:pPr>
          </w:p>
          <w:p w:rsidR="003E5B9A" w:rsidRPr="00FC7687" w:rsidRDefault="00702663">
            <w:pPr>
              <w:rPr>
                <w:rFonts w:ascii="Times New Roman" w:hAnsi="Times New Roman" w:cs="Times New Roman"/>
                <w:sz w:val="24"/>
                <w:szCs w:val="24"/>
              </w:rPr>
            </w:pPr>
            <w:r w:rsidRPr="00FC7687">
              <w:rPr>
                <w:rFonts w:ascii="Times New Roman" w:hAnsi="Times New Roman" w:cs="Times New Roman"/>
                <w:sz w:val="24"/>
                <w:szCs w:val="24"/>
              </w:rPr>
              <w:t>Other relevant law you want to cite in closing.</w:t>
            </w:r>
          </w:p>
          <w:p w:rsidR="003E5B9A" w:rsidRPr="00FC7687" w:rsidRDefault="003E5B9A">
            <w:pPr>
              <w:rPr>
                <w:rFonts w:ascii="Times New Roman" w:hAnsi="Times New Roman" w:cs="Times New Roman"/>
                <w:sz w:val="24"/>
                <w:szCs w:val="24"/>
              </w:rPr>
            </w:pPr>
          </w:p>
        </w:tc>
        <w:tc>
          <w:tcPr>
            <w:tcW w:w="4788" w:type="dxa"/>
          </w:tcPr>
          <w:p w:rsidR="00100070" w:rsidRPr="00FC7687" w:rsidRDefault="00702663" w:rsidP="00FA0653">
            <w:pPr>
              <w:rPr>
                <w:rFonts w:ascii="Times New Roman" w:eastAsia="Calibri" w:hAnsi="Times New Roman" w:cs="Times New Roman"/>
                <w:sz w:val="24"/>
                <w:szCs w:val="24"/>
              </w:rPr>
            </w:pPr>
            <w:r w:rsidRPr="00FC7687">
              <w:rPr>
                <w:rFonts w:ascii="Times New Roman" w:eastAsia="Calibri" w:hAnsi="Times New Roman" w:cs="Times New Roman"/>
                <w:sz w:val="24"/>
                <w:szCs w:val="24"/>
              </w:rPr>
              <w:t>FACTS INDICATING CLIENT SHOULD BE AFFORDED AN EXCEPTION TO THE ONE YEAR DEADLINE OR OTHER BAR EXCEPTION</w:t>
            </w:r>
          </w:p>
        </w:tc>
      </w:tr>
      <w:tr w:rsidR="00FA0653" w:rsidRPr="00FC7687" w:rsidTr="00B41EE6">
        <w:tc>
          <w:tcPr>
            <w:tcW w:w="4788" w:type="dxa"/>
          </w:tcPr>
          <w:p w:rsidR="00FA0653" w:rsidRPr="003210A2" w:rsidRDefault="004B726E" w:rsidP="00FA0653">
            <w:pPr>
              <w:rPr>
                <w:rFonts w:ascii="Times New Roman" w:hAnsi="Times New Roman" w:cs="Times New Roman"/>
                <w:b/>
                <w:sz w:val="24"/>
                <w:szCs w:val="24"/>
              </w:rPr>
            </w:pPr>
            <w:r w:rsidRPr="003210A2">
              <w:rPr>
                <w:rFonts w:ascii="Times New Roman" w:hAnsi="Times New Roman" w:cs="Times New Roman"/>
                <w:b/>
                <w:sz w:val="24"/>
                <w:szCs w:val="24"/>
              </w:rPr>
              <w:t xml:space="preserve">Well-Founded </w:t>
            </w:r>
            <w:r w:rsidR="00FA0653" w:rsidRPr="003210A2">
              <w:rPr>
                <w:rFonts w:ascii="Times New Roman" w:hAnsi="Times New Roman" w:cs="Times New Roman"/>
                <w:b/>
                <w:sz w:val="24"/>
                <w:szCs w:val="24"/>
              </w:rPr>
              <w:t>Future Fear</w:t>
            </w:r>
          </w:p>
          <w:p w:rsidR="00FA0653" w:rsidRPr="00FC7687" w:rsidRDefault="00FA0653">
            <w:pPr>
              <w:rPr>
                <w:rFonts w:ascii="Times New Roman" w:hAnsi="Times New Roman" w:cs="Times New Roman"/>
                <w:sz w:val="24"/>
                <w:szCs w:val="24"/>
              </w:rPr>
            </w:pPr>
          </w:p>
          <w:p w:rsidR="00FA0653" w:rsidRPr="00FC7687" w:rsidRDefault="000161F5">
            <w:pPr>
              <w:rPr>
                <w:rFonts w:ascii="Times New Roman" w:hAnsi="Times New Roman" w:cs="Times New Roman"/>
                <w:sz w:val="24"/>
                <w:szCs w:val="24"/>
              </w:rPr>
            </w:pPr>
            <w:r w:rsidRPr="00FC7687">
              <w:rPr>
                <w:rFonts w:ascii="Times New Roman" w:eastAsia="Calibri" w:hAnsi="Times New Roman" w:cs="Times New Roman"/>
                <w:sz w:val="24"/>
                <w:szCs w:val="24"/>
                <w:lang w:val="en-GB"/>
              </w:rPr>
              <w:t xml:space="preserve">A well-founded fear may be established by as little as a one-in-ten probability. </w:t>
            </w:r>
            <w:r w:rsidRPr="00FC7687">
              <w:rPr>
                <w:rFonts w:ascii="Times New Roman" w:eastAsia="Calibri" w:hAnsi="Times New Roman" w:cs="Times New Roman"/>
                <w:i/>
                <w:sz w:val="24"/>
                <w:szCs w:val="24"/>
                <w:lang w:val="en-GB"/>
              </w:rPr>
              <w:t>See INS v. Cardoza-</w:t>
            </w:r>
            <w:proofErr w:type="spellStart"/>
            <w:r w:rsidRPr="00FC7687">
              <w:rPr>
                <w:rFonts w:ascii="Times New Roman" w:eastAsia="Calibri" w:hAnsi="Times New Roman" w:cs="Times New Roman"/>
                <w:i/>
                <w:sz w:val="24"/>
                <w:szCs w:val="24"/>
                <w:lang w:val="en-GB"/>
              </w:rPr>
              <w:t>Fonesca</w:t>
            </w:r>
            <w:proofErr w:type="spellEnd"/>
            <w:r w:rsidRPr="00FC7687">
              <w:rPr>
                <w:rFonts w:ascii="Times New Roman" w:eastAsia="Calibri" w:hAnsi="Times New Roman" w:cs="Times New Roman"/>
                <w:sz w:val="24"/>
                <w:szCs w:val="24"/>
                <w:lang w:val="en-GB"/>
              </w:rPr>
              <w:t>, 480 U.S. 421, 430-31 (1987).</w:t>
            </w:r>
          </w:p>
          <w:p w:rsidR="00FA0653" w:rsidRPr="00FC7687" w:rsidRDefault="00FA0653">
            <w:pPr>
              <w:rPr>
                <w:rFonts w:ascii="Times New Roman" w:hAnsi="Times New Roman" w:cs="Times New Roman"/>
                <w:sz w:val="24"/>
                <w:szCs w:val="24"/>
              </w:rPr>
            </w:pPr>
          </w:p>
          <w:p w:rsidR="00D22549" w:rsidRPr="00FC7687" w:rsidRDefault="00D22549" w:rsidP="00D22549">
            <w:pPr>
              <w:rPr>
                <w:rFonts w:ascii="Times New Roman" w:hAnsi="Times New Roman" w:cs="Times New Roman"/>
                <w:sz w:val="24"/>
                <w:szCs w:val="24"/>
              </w:rPr>
            </w:pPr>
            <w:r w:rsidRPr="00FC7687">
              <w:rPr>
                <w:rFonts w:ascii="Times New Roman" w:hAnsi="Times New Roman" w:cs="Times New Roman"/>
                <w:sz w:val="24"/>
                <w:szCs w:val="24"/>
              </w:rPr>
              <w:t>Other relevant law you want to cite in closing.</w:t>
            </w: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p w:rsidR="00FA0653" w:rsidRPr="00FC7687" w:rsidRDefault="00FA0653">
            <w:pPr>
              <w:rPr>
                <w:rFonts w:ascii="Times New Roman" w:hAnsi="Times New Roman" w:cs="Times New Roman"/>
                <w:sz w:val="24"/>
                <w:szCs w:val="24"/>
              </w:rPr>
            </w:pPr>
          </w:p>
        </w:tc>
        <w:tc>
          <w:tcPr>
            <w:tcW w:w="4788" w:type="dxa"/>
          </w:tcPr>
          <w:p w:rsidR="00FA0653" w:rsidRPr="00FC7687" w:rsidRDefault="00720AA1">
            <w:pPr>
              <w:rPr>
                <w:rFonts w:ascii="Times New Roman" w:hAnsi="Times New Roman" w:cs="Times New Roman"/>
                <w:sz w:val="24"/>
                <w:szCs w:val="24"/>
              </w:rPr>
            </w:pPr>
            <w:r w:rsidRPr="00FC7687">
              <w:rPr>
                <w:rFonts w:ascii="Times New Roman" w:hAnsi="Times New Roman" w:cs="Times New Roman"/>
                <w:sz w:val="24"/>
                <w:szCs w:val="24"/>
              </w:rPr>
              <w:t>FACTS INDICATING CLIENT CAN SEPARATELY ESTABLISH A WFF OF FUTURE PERSECUTION IN ADDITION TO ESTABLISHING WFF BASED ON ESTABLISHING A PRESUMP</w:t>
            </w:r>
            <w:r w:rsidR="003210A2">
              <w:rPr>
                <w:rFonts w:ascii="Times New Roman" w:hAnsi="Times New Roman" w:cs="Times New Roman"/>
                <w:sz w:val="24"/>
                <w:szCs w:val="24"/>
              </w:rPr>
              <w:t>TION BASED ON PAST PERSECUTION (IF APPLICABLE)</w:t>
            </w:r>
          </w:p>
        </w:tc>
      </w:tr>
      <w:tr w:rsidR="00FA0653" w:rsidRPr="00FC7687" w:rsidTr="00B41EE6">
        <w:tc>
          <w:tcPr>
            <w:tcW w:w="4788" w:type="dxa"/>
          </w:tcPr>
          <w:p w:rsidR="00FA0653" w:rsidRPr="00CE240A" w:rsidRDefault="00FA0653" w:rsidP="00FA0653">
            <w:pPr>
              <w:rPr>
                <w:rFonts w:ascii="Times New Roman" w:hAnsi="Times New Roman" w:cs="Times New Roman"/>
                <w:b/>
                <w:sz w:val="24"/>
                <w:szCs w:val="24"/>
              </w:rPr>
            </w:pPr>
            <w:r w:rsidRPr="00CE240A">
              <w:rPr>
                <w:rFonts w:ascii="Times New Roman" w:hAnsi="Times New Roman" w:cs="Times New Roman"/>
                <w:b/>
                <w:sz w:val="24"/>
                <w:szCs w:val="24"/>
              </w:rPr>
              <w:t>No Change in Conditions</w:t>
            </w: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p w:rsidR="00D22549" w:rsidRPr="00FC7687" w:rsidRDefault="00D22549" w:rsidP="00D22549">
            <w:pPr>
              <w:rPr>
                <w:rFonts w:ascii="Times New Roman" w:hAnsi="Times New Roman" w:cs="Times New Roman"/>
                <w:sz w:val="24"/>
                <w:szCs w:val="24"/>
              </w:rPr>
            </w:pPr>
            <w:r w:rsidRPr="00FC7687">
              <w:rPr>
                <w:rFonts w:ascii="Times New Roman" w:hAnsi="Times New Roman" w:cs="Times New Roman"/>
                <w:sz w:val="24"/>
                <w:szCs w:val="24"/>
              </w:rPr>
              <w:t>Relevant law you want to cite in closing.</w:t>
            </w: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tc>
        <w:tc>
          <w:tcPr>
            <w:tcW w:w="4788" w:type="dxa"/>
          </w:tcPr>
          <w:p w:rsidR="00FA0653" w:rsidRPr="00FC7687" w:rsidRDefault="001A4B8A">
            <w:pPr>
              <w:rPr>
                <w:rFonts w:ascii="Times New Roman" w:hAnsi="Times New Roman" w:cs="Times New Roman"/>
                <w:sz w:val="24"/>
                <w:szCs w:val="24"/>
              </w:rPr>
            </w:pPr>
            <w:r w:rsidRPr="00FC7687">
              <w:rPr>
                <w:rFonts w:ascii="Times New Roman" w:hAnsi="Times New Roman" w:cs="Times New Roman"/>
                <w:sz w:val="24"/>
                <w:szCs w:val="24"/>
              </w:rPr>
              <w:lastRenderedPageBreak/>
              <w:t xml:space="preserve">FACTS INDICATING THAT COUNTRY CONDITIONS HAVE </w:t>
            </w:r>
            <w:r w:rsidRPr="00FC7687">
              <w:rPr>
                <w:rFonts w:ascii="Times New Roman" w:hAnsi="Times New Roman" w:cs="Times New Roman"/>
                <w:b/>
                <w:sz w:val="24"/>
                <w:szCs w:val="24"/>
              </w:rPr>
              <w:t>NOT</w:t>
            </w:r>
            <w:r w:rsidRPr="00FC7687">
              <w:rPr>
                <w:rFonts w:ascii="Times New Roman" w:hAnsi="Times New Roman" w:cs="Times New Roman"/>
                <w:sz w:val="24"/>
                <w:szCs w:val="24"/>
              </w:rPr>
              <w:t xml:space="preserve"> CHANGED SUCH THAT THE CLIENT NO LONGER CAN SHOW A WELL FOUNDED FEAR OF FUTURE PERSECUTION-CITE TO THE </w:t>
            </w:r>
            <w:r w:rsidRPr="00FC7687">
              <w:rPr>
                <w:rFonts w:ascii="Times New Roman" w:hAnsi="Times New Roman" w:cs="Times New Roman"/>
                <w:sz w:val="24"/>
                <w:szCs w:val="24"/>
              </w:rPr>
              <w:lastRenderedPageBreak/>
              <w:t xml:space="preserve">RECORD AND YOUR CLIENT’S TESTIMONY. </w:t>
            </w:r>
          </w:p>
        </w:tc>
      </w:tr>
      <w:tr w:rsidR="00FA0653" w:rsidRPr="00FC7687" w:rsidTr="00B41EE6">
        <w:tc>
          <w:tcPr>
            <w:tcW w:w="4788" w:type="dxa"/>
          </w:tcPr>
          <w:p w:rsidR="00FA0653" w:rsidRPr="00FC7687" w:rsidRDefault="00FA0653" w:rsidP="00FA0653">
            <w:pPr>
              <w:rPr>
                <w:rFonts w:ascii="Times New Roman" w:hAnsi="Times New Roman" w:cs="Times New Roman"/>
                <w:b/>
                <w:sz w:val="24"/>
                <w:szCs w:val="24"/>
              </w:rPr>
            </w:pPr>
            <w:r w:rsidRPr="00CE240A">
              <w:rPr>
                <w:rFonts w:ascii="Times New Roman" w:hAnsi="Times New Roman" w:cs="Times New Roman"/>
                <w:b/>
                <w:sz w:val="24"/>
                <w:szCs w:val="24"/>
              </w:rPr>
              <w:lastRenderedPageBreak/>
              <w:t>Relocation not reasonable under the circumstances</w:t>
            </w:r>
            <w:r w:rsidR="004B5A0B" w:rsidRPr="00CE240A">
              <w:rPr>
                <w:rFonts w:ascii="Times New Roman" w:hAnsi="Times New Roman" w:cs="Times New Roman"/>
                <w:b/>
                <w:sz w:val="24"/>
                <w:szCs w:val="24"/>
              </w:rPr>
              <w:t>:</w:t>
            </w:r>
            <w:r w:rsidR="00CE240A">
              <w:rPr>
                <w:rFonts w:ascii="Times New Roman" w:hAnsi="Times New Roman" w:cs="Times New Roman"/>
                <w:sz w:val="24"/>
                <w:szCs w:val="24"/>
              </w:rPr>
              <w:t xml:space="preserve"> </w:t>
            </w:r>
            <w:r w:rsidR="003C0904" w:rsidRPr="00FC7687">
              <w:rPr>
                <w:rFonts w:ascii="Times New Roman" w:hAnsi="Times New Roman" w:cs="Times New Roman"/>
                <w:b/>
                <w:sz w:val="24"/>
                <w:szCs w:val="24"/>
              </w:rPr>
              <w:t xml:space="preserve">emphasize that this is a </w:t>
            </w:r>
            <w:r w:rsidR="003C0904" w:rsidRPr="00FC7687">
              <w:rPr>
                <w:rFonts w:ascii="Times New Roman" w:hAnsi="Times New Roman" w:cs="Times New Roman"/>
                <w:b/>
                <w:i/>
                <w:sz w:val="24"/>
                <w:szCs w:val="24"/>
              </w:rPr>
              <w:t>totality of the circumstances</w:t>
            </w:r>
            <w:r w:rsidR="003C0904" w:rsidRPr="00FC7687">
              <w:rPr>
                <w:rFonts w:ascii="Times New Roman" w:hAnsi="Times New Roman" w:cs="Times New Roman"/>
                <w:b/>
                <w:sz w:val="24"/>
                <w:szCs w:val="24"/>
              </w:rPr>
              <w:t xml:space="preserve"> determination.</w:t>
            </w:r>
          </w:p>
          <w:p w:rsidR="004B5A0B" w:rsidRPr="00FC7687" w:rsidRDefault="004B5A0B" w:rsidP="00FA0653">
            <w:pPr>
              <w:rPr>
                <w:rFonts w:ascii="Times New Roman" w:hAnsi="Times New Roman" w:cs="Times New Roman"/>
                <w:b/>
                <w:sz w:val="24"/>
                <w:szCs w:val="24"/>
              </w:rPr>
            </w:pPr>
          </w:p>
          <w:p w:rsidR="00FA0653" w:rsidRPr="00FC7687" w:rsidRDefault="00FA0653" w:rsidP="00FA0653">
            <w:pPr>
              <w:shd w:val="clear" w:color="auto" w:fill="FFFFFF"/>
              <w:rPr>
                <w:rFonts w:ascii="Times New Roman" w:eastAsia="Times New Roman" w:hAnsi="Times New Roman" w:cs="Times New Roman"/>
                <w:color w:val="000000"/>
                <w:sz w:val="24"/>
                <w:szCs w:val="24"/>
              </w:rPr>
            </w:pPr>
            <w:r w:rsidRPr="00FC7687">
              <w:rPr>
                <w:rFonts w:ascii="Times New Roman" w:eastAsia="Times New Roman" w:hAnsi="Times New Roman" w:cs="Times New Roman"/>
                <w:i/>
                <w:iCs/>
                <w:color w:val="000000"/>
                <w:sz w:val="24"/>
                <w:szCs w:val="24"/>
              </w:rPr>
              <w:t>Reasonableness of internal relocation. </w:t>
            </w:r>
            <w:r w:rsidRPr="00FC7687">
              <w:rPr>
                <w:rFonts w:ascii="Times New Roman" w:eastAsia="Times New Roman" w:hAnsi="Times New Roman" w:cs="Times New Roman"/>
                <w:color w:val="000000"/>
                <w:sz w:val="24"/>
                <w:szCs w:val="24"/>
              </w:rPr>
              <w:t xml:space="preserve">For purposes of determinations under paragraphs (b)(1)(i), (b)(1)(ii), and (b)(2) of this section, adjudicators should consider, but are not limited to considering, whether the applicant would face other serious harm in the place of suggested relocation; any ongoing civil strife within the country; administrative, economic, or judicial infrastructure; geographical limitations; and social and cultural constraints, such as age, gender, health, and social and familial ties. Those factors may, or may not, be re </w:t>
            </w:r>
            <w:proofErr w:type="spellStart"/>
            <w:r w:rsidRPr="00FC7687">
              <w:rPr>
                <w:rFonts w:ascii="Times New Roman" w:eastAsia="Times New Roman" w:hAnsi="Times New Roman" w:cs="Times New Roman"/>
                <w:color w:val="000000"/>
                <w:sz w:val="24"/>
                <w:szCs w:val="24"/>
              </w:rPr>
              <w:t>levant</w:t>
            </w:r>
            <w:proofErr w:type="spellEnd"/>
            <w:r w:rsidRPr="00FC7687">
              <w:rPr>
                <w:rFonts w:ascii="Times New Roman" w:eastAsia="Times New Roman" w:hAnsi="Times New Roman" w:cs="Times New Roman"/>
                <w:color w:val="000000"/>
                <w:sz w:val="24"/>
                <w:szCs w:val="24"/>
              </w:rPr>
              <w:t>, depending on all the circumstances of the case, and are not necessarily determinative of whether it would be reasonable for the applicant to relocate.</w:t>
            </w:r>
          </w:p>
          <w:p w:rsidR="00FA0653" w:rsidRPr="00FC7687" w:rsidRDefault="00FA0653" w:rsidP="00FA0653">
            <w:pPr>
              <w:rPr>
                <w:rFonts w:ascii="Times New Roman" w:hAnsi="Times New Roman" w:cs="Times New Roman"/>
                <w:sz w:val="24"/>
                <w:szCs w:val="24"/>
              </w:rPr>
            </w:pPr>
          </w:p>
          <w:p w:rsidR="00FA0653" w:rsidRPr="00FC7687" w:rsidRDefault="00720AA1" w:rsidP="00FA0653">
            <w:pPr>
              <w:rPr>
                <w:rFonts w:ascii="Times New Roman" w:hAnsi="Times New Roman" w:cs="Times New Roman"/>
                <w:sz w:val="24"/>
                <w:szCs w:val="24"/>
              </w:rPr>
            </w:pPr>
            <w:r w:rsidRPr="00FC7687">
              <w:rPr>
                <w:rFonts w:ascii="Times New Roman" w:hAnsi="Times New Roman" w:cs="Times New Roman"/>
                <w:sz w:val="24"/>
                <w:szCs w:val="24"/>
              </w:rPr>
              <w:t>Other relevant law you want to cite in closing.</w:t>
            </w: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tc>
        <w:tc>
          <w:tcPr>
            <w:tcW w:w="4788" w:type="dxa"/>
          </w:tcPr>
          <w:p w:rsidR="00FA0653" w:rsidRPr="00FC7687" w:rsidRDefault="003C0904">
            <w:pPr>
              <w:rPr>
                <w:rFonts w:ascii="Times New Roman" w:hAnsi="Times New Roman" w:cs="Times New Roman"/>
                <w:sz w:val="24"/>
                <w:szCs w:val="24"/>
              </w:rPr>
            </w:pPr>
            <w:r w:rsidRPr="00FC7687">
              <w:rPr>
                <w:rFonts w:ascii="Times New Roman" w:hAnsi="Times New Roman" w:cs="Times New Roman"/>
                <w:sz w:val="24"/>
                <w:szCs w:val="24"/>
              </w:rPr>
              <w:t xml:space="preserve">FACTS INDICATING THAT COUNTRY CONDITIONS HAVE </w:t>
            </w:r>
            <w:r w:rsidRPr="00FC7687">
              <w:rPr>
                <w:rFonts w:ascii="Times New Roman" w:hAnsi="Times New Roman" w:cs="Times New Roman"/>
                <w:b/>
                <w:sz w:val="24"/>
                <w:szCs w:val="24"/>
              </w:rPr>
              <w:t>NOT</w:t>
            </w:r>
            <w:r w:rsidRPr="00FC7687">
              <w:rPr>
                <w:rFonts w:ascii="Times New Roman" w:hAnsi="Times New Roman" w:cs="Times New Roman"/>
                <w:sz w:val="24"/>
                <w:szCs w:val="24"/>
              </w:rPr>
              <w:t xml:space="preserve"> CHANGED SUCH THAT THE CLIENT NO LONGER CAN SHOW A WELL FOUNDED FEAR OF FUTURE PERSECUTION-CITE TO THE RECORD AND YOUR CLIENT’S TESTIMONY.</w:t>
            </w:r>
          </w:p>
        </w:tc>
      </w:tr>
      <w:tr w:rsidR="00FA0653" w:rsidRPr="00FC7687" w:rsidTr="00B41EE6">
        <w:tc>
          <w:tcPr>
            <w:tcW w:w="4788" w:type="dxa"/>
          </w:tcPr>
          <w:p w:rsidR="00FA0653" w:rsidRPr="009857E9" w:rsidRDefault="00FA0653" w:rsidP="00FA0653">
            <w:pPr>
              <w:rPr>
                <w:rFonts w:ascii="Times New Roman" w:hAnsi="Times New Roman" w:cs="Times New Roman"/>
                <w:b/>
                <w:sz w:val="24"/>
                <w:szCs w:val="24"/>
              </w:rPr>
            </w:pPr>
            <w:r w:rsidRPr="009857E9">
              <w:rPr>
                <w:rFonts w:ascii="Times New Roman" w:hAnsi="Times New Roman" w:cs="Times New Roman"/>
                <w:b/>
                <w:sz w:val="24"/>
                <w:szCs w:val="24"/>
              </w:rPr>
              <w:t>Humanitarian Asylum</w:t>
            </w:r>
            <w:r w:rsidR="009857E9" w:rsidRPr="009857E9">
              <w:rPr>
                <w:rFonts w:ascii="Times New Roman" w:hAnsi="Times New Roman" w:cs="Times New Roman"/>
                <w:b/>
                <w:sz w:val="24"/>
                <w:szCs w:val="24"/>
              </w:rPr>
              <w:t>:</w:t>
            </w: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p w:rsidR="00FA0653" w:rsidRPr="009857E9" w:rsidRDefault="00FA0653" w:rsidP="00FA0653">
            <w:pPr>
              <w:rPr>
                <w:rFonts w:ascii="Times New Roman" w:hAnsi="Times New Roman" w:cs="Times New Roman"/>
                <w:sz w:val="24"/>
                <w:szCs w:val="24"/>
                <w:u w:val="single"/>
              </w:rPr>
            </w:pPr>
            <w:r w:rsidRPr="009857E9">
              <w:rPr>
                <w:rFonts w:ascii="Times New Roman" w:hAnsi="Times New Roman" w:cs="Times New Roman"/>
                <w:sz w:val="24"/>
                <w:szCs w:val="24"/>
                <w:u w:val="single"/>
              </w:rPr>
              <w:t>Severity of Past Persecution:</w:t>
            </w:r>
          </w:p>
          <w:p w:rsidR="00FA0653" w:rsidRPr="00FC7687" w:rsidRDefault="006B638D" w:rsidP="00FA0653">
            <w:pPr>
              <w:rPr>
                <w:rFonts w:ascii="Times New Roman" w:hAnsi="Times New Roman" w:cs="Times New Roman"/>
                <w:sz w:val="24"/>
                <w:szCs w:val="24"/>
              </w:rPr>
            </w:pPr>
            <w:r w:rsidRPr="00FC7687">
              <w:rPr>
                <w:rFonts w:ascii="Times New Roman" w:hAnsi="Times New Roman" w:cs="Times New Roman"/>
                <w:sz w:val="24"/>
                <w:szCs w:val="24"/>
              </w:rPr>
              <w:t xml:space="preserve">In </w:t>
            </w:r>
            <w:r w:rsidR="00FA0653" w:rsidRPr="00FC7687">
              <w:rPr>
                <w:rFonts w:ascii="Times New Roman" w:hAnsi="Times New Roman" w:cs="Times New Roman"/>
                <w:i/>
                <w:sz w:val="24"/>
                <w:szCs w:val="24"/>
              </w:rPr>
              <w:t>Matter of Chen</w:t>
            </w:r>
            <w:r w:rsidR="00FA0653" w:rsidRPr="00FC7687">
              <w:rPr>
                <w:rFonts w:ascii="Times New Roman" w:hAnsi="Times New Roman" w:cs="Times New Roman"/>
                <w:sz w:val="24"/>
                <w:szCs w:val="24"/>
              </w:rPr>
              <w:t>, 20 IN Dec. 16 (B.I.A. 1996)</w:t>
            </w:r>
          </w:p>
          <w:p w:rsidR="00FA0653" w:rsidRPr="00FC7687" w:rsidRDefault="00FA0653" w:rsidP="00FA0653">
            <w:pPr>
              <w:rPr>
                <w:rFonts w:ascii="Times New Roman" w:hAnsi="Times New Roman" w:cs="Times New Roman"/>
                <w:sz w:val="24"/>
                <w:szCs w:val="24"/>
              </w:rPr>
            </w:pPr>
            <w:r w:rsidRPr="00FC7687">
              <w:rPr>
                <w:rFonts w:ascii="Times New Roman" w:hAnsi="Times New Roman" w:cs="Times New Roman"/>
                <w:sz w:val="24"/>
                <w:szCs w:val="24"/>
              </w:rPr>
              <w:t xml:space="preserve">), the Board of Immigration Appeals found that where the applicant was fearful of being returned, anxious, and suicidal at the thought of being forced to return to China due to the traumatic physical abuse he endured as a child, and because human rights in the country were still being abused, and because the basic government in China had not changed since he experienced persecution, the Board of Immigration Appeals granted the applicant’s claim of humanitarian asylum.  </w:t>
            </w:r>
          </w:p>
          <w:p w:rsidR="00513BE4" w:rsidRPr="00FC7687" w:rsidRDefault="00513BE4" w:rsidP="00FA0653">
            <w:pPr>
              <w:rPr>
                <w:rFonts w:ascii="Times New Roman" w:hAnsi="Times New Roman" w:cs="Times New Roman"/>
                <w:sz w:val="24"/>
                <w:szCs w:val="24"/>
              </w:rPr>
            </w:pPr>
          </w:p>
          <w:p w:rsidR="00513BE4" w:rsidRPr="00FC7687" w:rsidRDefault="00513BE4" w:rsidP="00FA0653">
            <w:pPr>
              <w:rPr>
                <w:rFonts w:ascii="Times New Roman" w:hAnsi="Times New Roman" w:cs="Times New Roman"/>
                <w:i/>
                <w:sz w:val="24"/>
                <w:szCs w:val="24"/>
              </w:rPr>
            </w:pPr>
            <w:r w:rsidRPr="00FC7687">
              <w:rPr>
                <w:rFonts w:ascii="Times New Roman" w:hAnsi="Times New Roman" w:cs="Times New Roman"/>
                <w:i/>
                <w:sz w:val="24"/>
                <w:szCs w:val="24"/>
              </w:rPr>
              <w:t>See also Matter of B-</w:t>
            </w:r>
            <w:r w:rsidRPr="00FC7687">
              <w:rPr>
                <w:rFonts w:ascii="Times New Roman" w:hAnsi="Times New Roman" w:cs="Times New Roman"/>
                <w:sz w:val="24"/>
                <w:szCs w:val="24"/>
              </w:rPr>
              <w:t>, 21 I&amp;N Dec. 66, 72 (BIA 1995)</w:t>
            </w:r>
          </w:p>
          <w:p w:rsidR="00FA0653" w:rsidRPr="00FC7687" w:rsidRDefault="00FA0653" w:rsidP="00FA0653">
            <w:pPr>
              <w:rPr>
                <w:rFonts w:ascii="Times New Roman" w:hAnsi="Times New Roman" w:cs="Times New Roman"/>
                <w:sz w:val="24"/>
                <w:szCs w:val="24"/>
              </w:rPr>
            </w:pPr>
          </w:p>
          <w:p w:rsidR="00FA0653" w:rsidRPr="009857E9" w:rsidRDefault="00FA0653" w:rsidP="00FA0653">
            <w:pPr>
              <w:rPr>
                <w:rFonts w:ascii="Times New Roman" w:hAnsi="Times New Roman" w:cs="Times New Roman"/>
                <w:sz w:val="24"/>
                <w:szCs w:val="24"/>
                <w:u w:val="single"/>
              </w:rPr>
            </w:pPr>
            <w:r w:rsidRPr="009857E9">
              <w:rPr>
                <w:rFonts w:ascii="Times New Roman" w:hAnsi="Times New Roman" w:cs="Times New Roman"/>
                <w:sz w:val="24"/>
                <w:szCs w:val="24"/>
                <w:u w:val="single"/>
              </w:rPr>
              <w:t>Other Serious Harm:</w:t>
            </w:r>
          </w:p>
          <w:p w:rsidR="00193953" w:rsidRPr="00FC7687" w:rsidRDefault="00D30597" w:rsidP="00FA0653">
            <w:pPr>
              <w:rPr>
                <w:rFonts w:ascii="Times New Roman" w:hAnsi="Times New Roman" w:cs="Times New Roman"/>
                <w:sz w:val="24"/>
                <w:szCs w:val="24"/>
              </w:rPr>
            </w:pPr>
            <w:r w:rsidRPr="00FC7687">
              <w:rPr>
                <w:rFonts w:ascii="Times New Roman" w:hAnsi="Times New Roman" w:cs="Times New Roman"/>
                <w:i/>
                <w:sz w:val="24"/>
                <w:szCs w:val="24"/>
              </w:rPr>
              <w:t xml:space="preserve">See </w:t>
            </w:r>
            <w:r w:rsidR="00193953" w:rsidRPr="00FC7687">
              <w:rPr>
                <w:rFonts w:ascii="Times New Roman" w:hAnsi="Times New Roman" w:cs="Times New Roman"/>
                <w:i/>
                <w:sz w:val="24"/>
                <w:szCs w:val="24"/>
              </w:rPr>
              <w:t xml:space="preserve">Matter of L-S-, </w:t>
            </w:r>
            <w:r w:rsidR="00193953" w:rsidRPr="00FC7687">
              <w:rPr>
                <w:rFonts w:ascii="Times New Roman" w:hAnsi="Times New Roman" w:cs="Times New Roman"/>
                <w:sz w:val="24"/>
                <w:szCs w:val="24"/>
              </w:rPr>
              <w:t>25 I&amp;N Dec. 705 (BIA 2012)</w:t>
            </w:r>
          </w:p>
          <w:p w:rsidR="00FA0653" w:rsidRPr="00FC7687" w:rsidRDefault="00FA0653" w:rsidP="00FC7687">
            <w:pPr>
              <w:rPr>
                <w:rFonts w:ascii="Times New Roman" w:hAnsi="Times New Roman" w:cs="Times New Roman"/>
                <w:sz w:val="24"/>
                <w:szCs w:val="24"/>
              </w:rPr>
            </w:pPr>
            <w:r w:rsidRPr="00FC7687">
              <w:rPr>
                <w:rFonts w:ascii="Times New Roman" w:hAnsi="Times New Roman" w:cs="Times New Roman"/>
                <w:sz w:val="24"/>
                <w:szCs w:val="24"/>
              </w:rPr>
              <w:t>An asylum applicant who has established past persecution but no longer has a well-founded fear of persecution may nevertheless warrant a discretionary grant of humanitarian asylum based not only on compelling reasons arising out of the severity of the past persecution, but also on a “reasonable possibility that he or she may suffer other serious harm” upon removal to his or her country under 8 C.F.R. § 1208.13(b</w:t>
            </w:r>
            <w:proofErr w:type="gramStart"/>
            <w:r w:rsidRPr="00FC7687">
              <w:rPr>
                <w:rFonts w:ascii="Times New Roman" w:hAnsi="Times New Roman" w:cs="Times New Roman"/>
                <w:sz w:val="24"/>
                <w:szCs w:val="24"/>
              </w:rPr>
              <w:t>)(</w:t>
            </w:r>
            <w:proofErr w:type="gramEnd"/>
            <w:r w:rsidRPr="00FC7687">
              <w:rPr>
                <w:rFonts w:ascii="Times New Roman" w:hAnsi="Times New Roman" w:cs="Times New Roman"/>
                <w:sz w:val="24"/>
                <w:szCs w:val="24"/>
              </w:rPr>
              <w:t>1)(iii)(B) (2011). (2) “Other serious harm” may be wholly unrelated to the applicant’s past harm and need not be inflicted on account of race, religion, nationality, membership in a particular social group, or political opinion, but the harm must be so serious that it equals the severity of persecution. (3) In determining whether an applicant has established a “reasonable possibility” of “other serious harm,” adjudicators should focus on current conditions that could severely affect the applicant, such as civil strife and extreme economic deprivation,</w:t>
            </w:r>
            <w:r w:rsidR="00FC7687">
              <w:rPr>
                <w:rFonts w:ascii="Times New Roman" w:hAnsi="Times New Roman" w:cs="Times New Roman"/>
                <w:sz w:val="24"/>
                <w:szCs w:val="24"/>
              </w:rPr>
              <w:t xml:space="preserve"> as well as on the </w:t>
            </w:r>
            <w:r w:rsidR="00FC7687" w:rsidRPr="00FC7687">
              <w:rPr>
                <w:rFonts w:ascii="Times New Roman" w:hAnsi="Times New Roman" w:cs="Times New Roman"/>
                <w:sz w:val="24"/>
                <w:szCs w:val="24"/>
              </w:rPr>
              <w:t>potential for new physical or psychological harm that the applicant might suffer</w:t>
            </w:r>
            <w:r w:rsidR="00FC7687">
              <w:rPr>
                <w:rFonts w:ascii="Times New Roman" w:hAnsi="Times New Roman" w:cs="Times New Roman"/>
                <w:sz w:val="24"/>
                <w:szCs w:val="24"/>
              </w:rPr>
              <w:t>.</w:t>
            </w:r>
          </w:p>
          <w:p w:rsidR="00FA0653" w:rsidRPr="00FC7687" w:rsidRDefault="00FA0653" w:rsidP="00FA0653">
            <w:pPr>
              <w:rPr>
                <w:rFonts w:ascii="Times New Roman" w:hAnsi="Times New Roman" w:cs="Times New Roman"/>
                <w:sz w:val="24"/>
                <w:szCs w:val="24"/>
              </w:rPr>
            </w:pPr>
          </w:p>
          <w:p w:rsidR="00FA0653" w:rsidRPr="00FC7687" w:rsidRDefault="00FA0653" w:rsidP="00FA0653">
            <w:pPr>
              <w:rPr>
                <w:rFonts w:ascii="Times New Roman" w:hAnsi="Times New Roman" w:cs="Times New Roman"/>
                <w:sz w:val="24"/>
                <w:szCs w:val="24"/>
              </w:rPr>
            </w:pPr>
          </w:p>
        </w:tc>
        <w:tc>
          <w:tcPr>
            <w:tcW w:w="4788" w:type="dxa"/>
          </w:tcPr>
          <w:p w:rsidR="00FA0653" w:rsidRPr="00FC7687" w:rsidRDefault="00E34996">
            <w:pPr>
              <w:rPr>
                <w:rFonts w:ascii="Times New Roman" w:hAnsi="Times New Roman" w:cs="Times New Roman"/>
                <w:sz w:val="24"/>
                <w:szCs w:val="24"/>
              </w:rPr>
            </w:pPr>
            <w:r w:rsidRPr="00FC7687">
              <w:rPr>
                <w:rFonts w:ascii="Times New Roman" w:hAnsi="Times New Roman" w:cs="Times New Roman"/>
                <w:sz w:val="24"/>
                <w:szCs w:val="24"/>
              </w:rPr>
              <w:lastRenderedPageBreak/>
              <w:t>TIE THE CLIENT’S FACTS INDICATING THAT ASYLUM IS MERITED BASED ON SEVERITY OF PAST PERSECUTION.</w:t>
            </w: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2C4144" w:rsidRPr="00FC7687" w:rsidRDefault="002C4144">
            <w:pPr>
              <w:rPr>
                <w:rFonts w:ascii="Times New Roman" w:hAnsi="Times New Roman" w:cs="Times New Roman"/>
                <w:sz w:val="24"/>
                <w:szCs w:val="24"/>
              </w:rPr>
            </w:pPr>
          </w:p>
          <w:p w:rsidR="00BA5EFF" w:rsidRPr="00FC7687" w:rsidRDefault="00BA5EFF">
            <w:pPr>
              <w:rPr>
                <w:rFonts w:ascii="Times New Roman" w:hAnsi="Times New Roman" w:cs="Times New Roman"/>
                <w:sz w:val="24"/>
                <w:szCs w:val="24"/>
              </w:rPr>
            </w:pPr>
          </w:p>
          <w:p w:rsidR="00390DE1" w:rsidRPr="00FC7687" w:rsidRDefault="00390DE1">
            <w:pPr>
              <w:rPr>
                <w:rFonts w:ascii="Times New Roman" w:hAnsi="Times New Roman" w:cs="Times New Roman"/>
                <w:sz w:val="24"/>
                <w:szCs w:val="24"/>
              </w:rPr>
            </w:pPr>
          </w:p>
          <w:p w:rsidR="00390DE1" w:rsidRPr="00FC7687" w:rsidRDefault="00390DE1">
            <w:pPr>
              <w:rPr>
                <w:rFonts w:ascii="Times New Roman" w:hAnsi="Times New Roman" w:cs="Times New Roman"/>
                <w:sz w:val="24"/>
                <w:szCs w:val="24"/>
              </w:rPr>
            </w:pPr>
          </w:p>
          <w:p w:rsidR="00390DE1" w:rsidRPr="00FC7687" w:rsidRDefault="00390DE1">
            <w:pPr>
              <w:rPr>
                <w:rFonts w:ascii="Times New Roman" w:hAnsi="Times New Roman" w:cs="Times New Roman"/>
                <w:sz w:val="24"/>
                <w:szCs w:val="24"/>
              </w:rPr>
            </w:pPr>
          </w:p>
          <w:p w:rsidR="00390DE1" w:rsidRPr="00FC7687" w:rsidRDefault="00390DE1">
            <w:pPr>
              <w:rPr>
                <w:rFonts w:ascii="Times New Roman" w:hAnsi="Times New Roman" w:cs="Times New Roman"/>
                <w:sz w:val="24"/>
                <w:szCs w:val="24"/>
              </w:rPr>
            </w:pPr>
          </w:p>
          <w:p w:rsidR="00390DE1" w:rsidRPr="00FC7687" w:rsidRDefault="00390DE1">
            <w:pPr>
              <w:rPr>
                <w:rFonts w:ascii="Times New Roman" w:hAnsi="Times New Roman" w:cs="Times New Roman"/>
                <w:sz w:val="24"/>
                <w:szCs w:val="24"/>
              </w:rPr>
            </w:pPr>
          </w:p>
          <w:p w:rsidR="00390DE1" w:rsidRPr="00FC7687" w:rsidRDefault="00390DE1">
            <w:pPr>
              <w:rPr>
                <w:rFonts w:ascii="Times New Roman" w:hAnsi="Times New Roman" w:cs="Times New Roman"/>
                <w:sz w:val="24"/>
                <w:szCs w:val="24"/>
              </w:rPr>
            </w:pPr>
          </w:p>
          <w:p w:rsidR="00390DE1" w:rsidRPr="00FC7687" w:rsidRDefault="00390DE1">
            <w:pPr>
              <w:rPr>
                <w:rFonts w:ascii="Times New Roman" w:hAnsi="Times New Roman" w:cs="Times New Roman"/>
                <w:sz w:val="24"/>
                <w:szCs w:val="24"/>
              </w:rPr>
            </w:pPr>
            <w:r w:rsidRPr="00FC7687">
              <w:rPr>
                <w:rFonts w:ascii="Times New Roman" w:hAnsi="Times New Roman" w:cs="Times New Roman"/>
                <w:sz w:val="24"/>
                <w:szCs w:val="24"/>
              </w:rPr>
              <w:t>CITE ALL CIRCUMSTANCES SUPPORTED BY CLIENT’S TESTIMONY (WRITTEN AND ORAL) AND RECORD EVIDENCE INDICATING THAT HUMANITARIAN ASYLUM IS AVAILABLE BASED ON OTHER SERIOUS HARM SUFFERED.</w:t>
            </w:r>
          </w:p>
        </w:tc>
      </w:tr>
      <w:tr w:rsidR="00FA0653" w:rsidRPr="00FC7687" w:rsidTr="00B41EE6">
        <w:tc>
          <w:tcPr>
            <w:tcW w:w="4788" w:type="dxa"/>
          </w:tcPr>
          <w:p w:rsidR="00FA0653" w:rsidRPr="009857E9" w:rsidRDefault="004B0C42" w:rsidP="00FA0653">
            <w:pPr>
              <w:rPr>
                <w:rFonts w:ascii="Times New Roman" w:hAnsi="Times New Roman" w:cs="Times New Roman"/>
                <w:b/>
                <w:sz w:val="24"/>
                <w:szCs w:val="24"/>
              </w:rPr>
            </w:pPr>
            <w:r w:rsidRPr="009857E9">
              <w:rPr>
                <w:rFonts w:ascii="Times New Roman" w:hAnsi="Times New Roman" w:cs="Times New Roman"/>
                <w:b/>
                <w:sz w:val="24"/>
                <w:szCs w:val="24"/>
              </w:rPr>
              <w:lastRenderedPageBreak/>
              <w:t xml:space="preserve">Applicant’s Testimony is </w:t>
            </w:r>
            <w:r w:rsidR="00FA0653" w:rsidRPr="009857E9">
              <w:rPr>
                <w:rFonts w:ascii="Times New Roman" w:hAnsi="Times New Roman" w:cs="Times New Roman"/>
                <w:b/>
                <w:sz w:val="24"/>
                <w:szCs w:val="24"/>
              </w:rPr>
              <w:t>Credible</w:t>
            </w:r>
            <w:r w:rsidRPr="009857E9">
              <w:rPr>
                <w:rFonts w:ascii="Times New Roman" w:hAnsi="Times New Roman" w:cs="Times New Roman"/>
                <w:b/>
                <w:sz w:val="24"/>
                <w:szCs w:val="24"/>
              </w:rPr>
              <w:t xml:space="preserve"> in all respects </w:t>
            </w:r>
          </w:p>
          <w:p w:rsidR="004B0C42" w:rsidRPr="00FC7687" w:rsidRDefault="004B0C42" w:rsidP="00FA0653">
            <w:pPr>
              <w:rPr>
                <w:rFonts w:ascii="Times New Roman" w:hAnsi="Times New Roman" w:cs="Times New Roman"/>
                <w:sz w:val="24"/>
                <w:szCs w:val="24"/>
              </w:rPr>
            </w:pPr>
            <w:r w:rsidRPr="00FC7687">
              <w:rPr>
                <w:rFonts w:ascii="Times New Roman" w:hAnsi="Times New Roman" w:cs="Times New Roman"/>
                <w:i/>
                <w:sz w:val="24"/>
                <w:szCs w:val="24"/>
              </w:rPr>
              <w:t xml:space="preserve">See </w:t>
            </w:r>
            <w:r w:rsidRPr="00FC7687">
              <w:rPr>
                <w:rFonts w:ascii="Times New Roman" w:hAnsi="Times New Roman" w:cs="Times New Roman"/>
                <w:sz w:val="24"/>
                <w:szCs w:val="24"/>
              </w:rPr>
              <w:t>INA Section 208(b)(1)(B)</w:t>
            </w:r>
          </w:p>
          <w:p w:rsidR="000E6316" w:rsidRPr="00FC7687" w:rsidRDefault="004B0C42" w:rsidP="00D77E1B">
            <w:pPr>
              <w:pStyle w:val="ListParagraph"/>
              <w:numPr>
                <w:ilvl w:val="0"/>
                <w:numId w:val="1"/>
              </w:numPr>
              <w:rPr>
                <w:rFonts w:ascii="Times New Roman" w:hAnsi="Times New Roman" w:cs="Times New Roman"/>
                <w:sz w:val="24"/>
                <w:szCs w:val="24"/>
              </w:rPr>
            </w:pPr>
            <w:r w:rsidRPr="00FC7687">
              <w:rPr>
                <w:rFonts w:ascii="Times New Roman" w:eastAsia="Calibri" w:hAnsi="Times New Roman" w:cs="Times New Roman"/>
                <w:sz w:val="24"/>
                <w:szCs w:val="24"/>
              </w:rPr>
              <w:t>R</w:t>
            </w:r>
            <w:r w:rsidR="000E6316" w:rsidRPr="00FC7687">
              <w:rPr>
                <w:rFonts w:ascii="Times New Roman" w:eastAsia="Calibri" w:hAnsi="Times New Roman" w:cs="Times New Roman"/>
                <w:sz w:val="24"/>
                <w:szCs w:val="24"/>
              </w:rPr>
              <w:t>efers to specific facts</w:t>
            </w:r>
          </w:p>
          <w:p w:rsidR="00FA0653" w:rsidRPr="00FC7687" w:rsidRDefault="00FA0653" w:rsidP="00D77E1B">
            <w:pPr>
              <w:pStyle w:val="ListParagraph"/>
              <w:numPr>
                <w:ilvl w:val="0"/>
                <w:numId w:val="1"/>
              </w:numPr>
              <w:rPr>
                <w:rFonts w:ascii="Times New Roman" w:hAnsi="Times New Roman" w:cs="Times New Roman"/>
                <w:sz w:val="24"/>
                <w:szCs w:val="24"/>
              </w:rPr>
            </w:pPr>
            <w:r w:rsidRPr="00FC7687">
              <w:rPr>
                <w:rFonts w:ascii="Times New Roman" w:hAnsi="Times New Roman" w:cs="Times New Roman"/>
                <w:sz w:val="24"/>
                <w:szCs w:val="24"/>
              </w:rPr>
              <w:t>Consistency between written and oral statements</w:t>
            </w:r>
          </w:p>
          <w:p w:rsidR="00FA0653" w:rsidRPr="00FC7687" w:rsidRDefault="00EE67FD" w:rsidP="00D77E1B">
            <w:pPr>
              <w:pStyle w:val="ListParagraph"/>
              <w:numPr>
                <w:ilvl w:val="0"/>
                <w:numId w:val="1"/>
              </w:numPr>
              <w:rPr>
                <w:rFonts w:ascii="Times New Roman" w:hAnsi="Times New Roman" w:cs="Times New Roman"/>
                <w:sz w:val="24"/>
                <w:szCs w:val="24"/>
              </w:rPr>
            </w:pPr>
            <w:r w:rsidRPr="00FC7687">
              <w:rPr>
                <w:rFonts w:ascii="Times New Roman" w:hAnsi="Times New Roman" w:cs="Times New Roman"/>
                <w:sz w:val="24"/>
                <w:szCs w:val="24"/>
              </w:rPr>
              <w:t>Internal Consistency of e</w:t>
            </w:r>
            <w:r w:rsidR="00FA0653" w:rsidRPr="00FC7687">
              <w:rPr>
                <w:rFonts w:ascii="Times New Roman" w:hAnsi="Times New Roman" w:cs="Times New Roman"/>
                <w:sz w:val="24"/>
                <w:szCs w:val="24"/>
              </w:rPr>
              <w:t>ach statement</w:t>
            </w:r>
          </w:p>
          <w:p w:rsidR="00FA0653" w:rsidRPr="00FC7687" w:rsidRDefault="00FA0653" w:rsidP="00D77E1B">
            <w:pPr>
              <w:pStyle w:val="ListParagraph"/>
              <w:numPr>
                <w:ilvl w:val="0"/>
                <w:numId w:val="1"/>
              </w:numPr>
              <w:rPr>
                <w:rFonts w:ascii="Times New Roman" w:hAnsi="Times New Roman" w:cs="Times New Roman"/>
                <w:sz w:val="24"/>
                <w:szCs w:val="24"/>
              </w:rPr>
            </w:pPr>
            <w:r w:rsidRPr="00FC7687">
              <w:rPr>
                <w:rFonts w:ascii="Times New Roman" w:hAnsi="Times New Roman" w:cs="Times New Roman"/>
                <w:sz w:val="24"/>
                <w:szCs w:val="24"/>
              </w:rPr>
              <w:t>Consistency w/ other evidence in the record</w:t>
            </w:r>
          </w:p>
          <w:p w:rsidR="00FA0653" w:rsidRPr="00FC7687" w:rsidRDefault="00FA0653" w:rsidP="00D77E1B">
            <w:pPr>
              <w:pStyle w:val="ListParagraph"/>
              <w:numPr>
                <w:ilvl w:val="0"/>
                <w:numId w:val="1"/>
              </w:numPr>
              <w:rPr>
                <w:rFonts w:ascii="Times New Roman" w:hAnsi="Times New Roman" w:cs="Times New Roman"/>
                <w:sz w:val="24"/>
                <w:szCs w:val="24"/>
              </w:rPr>
            </w:pPr>
            <w:r w:rsidRPr="00FC7687">
              <w:rPr>
                <w:rFonts w:ascii="Times New Roman" w:hAnsi="Times New Roman" w:cs="Times New Roman"/>
                <w:sz w:val="24"/>
                <w:szCs w:val="24"/>
              </w:rPr>
              <w:t>Demeanor, candor, responsiveness of applicant</w:t>
            </w:r>
          </w:p>
          <w:p w:rsidR="00FA0653" w:rsidRPr="00FC7687" w:rsidRDefault="00FA0653" w:rsidP="00FA0653">
            <w:pPr>
              <w:rPr>
                <w:rFonts w:ascii="Times New Roman" w:hAnsi="Times New Roman" w:cs="Times New Roman"/>
                <w:sz w:val="24"/>
                <w:szCs w:val="24"/>
              </w:rPr>
            </w:pPr>
          </w:p>
        </w:tc>
        <w:tc>
          <w:tcPr>
            <w:tcW w:w="4788" w:type="dxa"/>
          </w:tcPr>
          <w:p w:rsidR="00FA0653" w:rsidRPr="00FC7687" w:rsidRDefault="00D77E1B">
            <w:pPr>
              <w:rPr>
                <w:rFonts w:ascii="Times New Roman" w:hAnsi="Times New Roman" w:cs="Times New Roman"/>
                <w:sz w:val="24"/>
                <w:szCs w:val="24"/>
              </w:rPr>
            </w:pPr>
            <w:r w:rsidRPr="00FC7687">
              <w:rPr>
                <w:rFonts w:ascii="Times New Roman" w:hAnsi="Times New Roman" w:cs="Times New Roman"/>
                <w:sz w:val="24"/>
                <w:szCs w:val="24"/>
              </w:rPr>
              <w:t>FACTS INDICATING CLIENT’S TESTIMONY WAS CREDIBLE, ADDRESS AND EXPLAIN ANY PERCEIVED INCONSISTENCIES YOU CAN BY CITING TO RECORD EVIDENCE (E.G.: PSYCH EVAL DISCUSSING SYMPTOMS OF TRAUMA AND HOW THEY MAY IMPACT TESTIMONY)</w:t>
            </w:r>
          </w:p>
        </w:tc>
      </w:tr>
    </w:tbl>
    <w:p w:rsidR="002C18BC" w:rsidRPr="00FC7687" w:rsidRDefault="00AA27B5">
      <w:pPr>
        <w:rPr>
          <w:rFonts w:ascii="Times New Roman" w:hAnsi="Times New Roman" w:cs="Times New Roman"/>
          <w:sz w:val="24"/>
          <w:szCs w:val="24"/>
        </w:rPr>
      </w:pPr>
    </w:p>
    <w:sectPr w:rsidR="002C18BC" w:rsidRPr="00FC76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70" w:rsidRDefault="00100070" w:rsidP="00100070">
      <w:pPr>
        <w:spacing w:after="0" w:line="240" w:lineRule="auto"/>
      </w:pPr>
      <w:r>
        <w:separator/>
      </w:r>
    </w:p>
  </w:endnote>
  <w:endnote w:type="continuationSeparator" w:id="0">
    <w:p w:rsidR="00100070" w:rsidRDefault="00100070" w:rsidP="0010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B5" w:rsidRDefault="00AA27B5">
    <w:pPr>
      <w:pStyle w:val="Footer"/>
    </w:pPr>
    <w:r>
      <w:t>The Advocates for Human Rights – Last Updated September 2017</w:t>
    </w:r>
  </w:p>
  <w:p w:rsidR="00AA27B5" w:rsidRDefault="00AA2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70" w:rsidRDefault="00100070" w:rsidP="00100070">
      <w:pPr>
        <w:spacing w:after="0" w:line="240" w:lineRule="auto"/>
      </w:pPr>
      <w:r>
        <w:separator/>
      </w:r>
    </w:p>
  </w:footnote>
  <w:footnote w:type="continuationSeparator" w:id="0">
    <w:p w:rsidR="00100070" w:rsidRDefault="00100070" w:rsidP="00100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14869"/>
    <w:multiLevelType w:val="hybridMultilevel"/>
    <w:tmpl w:val="62C4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0F"/>
    <w:rsid w:val="000161F5"/>
    <w:rsid w:val="00080D5B"/>
    <w:rsid w:val="000D53B7"/>
    <w:rsid w:val="000E6316"/>
    <w:rsid w:val="00100070"/>
    <w:rsid w:val="0016112E"/>
    <w:rsid w:val="00171935"/>
    <w:rsid w:val="00193953"/>
    <w:rsid w:val="001A4B8A"/>
    <w:rsid w:val="00224338"/>
    <w:rsid w:val="002A3AEB"/>
    <w:rsid w:val="002C4144"/>
    <w:rsid w:val="002C5970"/>
    <w:rsid w:val="003210A2"/>
    <w:rsid w:val="0037051D"/>
    <w:rsid w:val="00374615"/>
    <w:rsid w:val="00390DE1"/>
    <w:rsid w:val="003C0904"/>
    <w:rsid w:val="003D6BD9"/>
    <w:rsid w:val="003E5B9A"/>
    <w:rsid w:val="004928E4"/>
    <w:rsid w:val="004A70FD"/>
    <w:rsid w:val="004B0C42"/>
    <w:rsid w:val="004B5A0B"/>
    <w:rsid w:val="004B726E"/>
    <w:rsid w:val="00513BE4"/>
    <w:rsid w:val="0058464F"/>
    <w:rsid w:val="005A3D24"/>
    <w:rsid w:val="006323EC"/>
    <w:rsid w:val="006B5E17"/>
    <w:rsid w:val="006B638D"/>
    <w:rsid w:val="00702663"/>
    <w:rsid w:val="00720AA1"/>
    <w:rsid w:val="00785D5A"/>
    <w:rsid w:val="007C5721"/>
    <w:rsid w:val="008358B0"/>
    <w:rsid w:val="00866D57"/>
    <w:rsid w:val="008A458E"/>
    <w:rsid w:val="00931ABA"/>
    <w:rsid w:val="009857E9"/>
    <w:rsid w:val="00A87368"/>
    <w:rsid w:val="00AA27B5"/>
    <w:rsid w:val="00AE1911"/>
    <w:rsid w:val="00B41EE6"/>
    <w:rsid w:val="00BA5EFF"/>
    <w:rsid w:val="00C117B5"/>
    <w:rsid w:val="00C5069B"/>
    <w:rsid w:val="00C77C0F"/>
    <w:rsid w:val="00CD795F"/>
    <w:rsid w:val="00CE240A"/>
    <w:rsid w:val="00D10308"/>
    <w:rsid w:val="00D104CA"/>
    <w:rsid w:val="00D22549"/>
    <w:rsid w:val="00D30597"/>
    <w:rsid w:val="00D53287"/>
    <w:rsid w:val="00D62C85"/>
    <w:rsid w:val="00D77E1B"/>
    <w:rsid w:val="00E22ACA"/>
    <w:rsid w:val="00E34996"/>
    <w:rsid w:val="00E93904"/>
    <w:rsid w:val="00EE67FD"/>
    <w:rsid w:val="00F52396"/>
    <w:rsid w:val="00FA0653"/>
    <w:rsid w:val="00FC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653"/>
    <w:rPr>
      <w:sz w:val="16"/>
      <w:szCs w:val="16"/>
    </w:rPr>
  </w:style>
  <w:style w:type="paragraph" w:styleId="CommentText">
    <w:name w:val="annotation text"/>
    <w:basedOn w:val="Normal"/>
    <w:link w:val="CommentTextChar"/>
    <w:uiPriority w:val="99"/>
    <w:semiHidden/>
    <w:unhideWhenUsed/>
    <w:rsid w:val="00FA0653"/>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FA0653"/>
    <w:rPr>
      <w:sz w:val="20"/>
      <w:szCs w:val="20"/>
      <w:lang w:val="en-GB"/>
    </w:rPr>
  </w:style>
  <w:style w:type="paragraph" w:styleId="BalloonText">
    <w:name w:val="Balloon Text"/>
    <w:basedOn w:val="Normal"/>
    <w:link w:val="BalloonTextChar"/>
    <w:uiPriority w:val="99"/>
    <w:semiHidden/>
    <w:unhideWhenUsed/>
    <w:rsid w:val="00FA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53"/>
    <w:rPr>
      <w:rFonts w:ascii="Tahoma" w:hAnsi="Tahoma" w:cs="Tahoma"/>
      <w:sz w:val="16"/>
      <w:szCs w:val="16"/>
    </w:rPr>
  </w:style>
  <w:style w:type="paragraph" w:styleId="FootnoteText">
    <w:name w:val="footnote text"/>
    <w:basedOn w:val="Normal"/>
    <w:link w:val="FootnoteTextChar"/>
    <w:uiPriority w:val="99"/>
    <w:unhideWhenUsed/>
    <w:rsid w:val="00100070"/>
    <w:pPr>
      <w:spacing w:after="0" w:line="240" w:lineRule="auto"/>
    </w:pPr>
    <w:rPr>
      <w:sz w:val="20"/>
      <w:szCs w:val="20"/>
    </w:rPr>
  </w:style>
  <w:style w:type="character" w:customStyle="1" w:styleId="FootnoteTextChar">
    <w:name w:val="Footnote Text Char"/>
    <w:basedOn w:val="DefaultParagraphFont"/>
    <w:link w:val="FootnoteText"/>
    <w:uiPriority w:val="99"/>
    <w:rsid w:val="00100070"/>
    <w:rPr>
      <w:sz w:val="20"/>
      <w:szCs w:val="20"/>
    </w:rPr>
  </w:style>
  <w:style w:type="character" w:styleId="FootnoteReference">
    <w:name w:val="footnote reference"/>
    <w:basedOn w:val="DefaultParagraphFont"/>
    <w:uiPriority w:val="99"/>
    <w:unhideWhenUsed/>
    <w:rsid w:val="00100070"/>
    <w:rPr>
      <w:vertAlign w:val="superscript"/>
    </w:rPr>
  </w:style>
  <w:style w:type="character" w:styleId="Hyperlink">
    <w:name w:val="Hyperlink"/>
    <w:basedOn w:val="DefaultParagraphFont"/>
    <w:uiPriority w:val="99"/>
    <w:unhideWhenUsed/>
    <w:rsid w:val="00100070"/>
    <w:rPr>
      <w:color w:val="0000FF" w:themeColor="hyperlink"/>
      <w:u w:val="single"/>
    </w:rPr>
  </w:style>
  <w:style w:type="paragraph" w:styleId="ListParagraph">
    <w:name w:val="List Paragraph"/>
    <w:basedOn w:val="Normal"/>
    <w:uiPriority w:val="34"/>
    <w:qFormat/>
    <w:rsid w:val="00D77E1B"/>
    <w:pPr>
      <w:ind w:left="720"/>
      <w:contextualSpacing/>
    </w:pPr>
  </w:style>
  <w:style w:type="paragraph" w:styleId="Header">
    <w:name w:val="header"/>
    <w:basedOn w:val="Normal"/>
    <w:link w:val="HeaderChar"/>
    <w:uiPriority w:val="99"/>
    <w:unhideWhenUsed/>
    <w:rsid w:val="00AA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7B5"/>
  </w:style>
  <w:style w:type="paragraph" w:styleId="Footer">
    <w:name w:val="footer"/>
    <w:basedOn w:val="Normal"/>
    <w:link w:val="FooterChar"/>
    <w:uiPriority w:val="99"/>
    <w:unhideWhenUsed/>
    <w:rsid w:val="00AA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653"/>
    <w:rPr>
      <w:sz w:val="16"/>
      <w:szCs w:val="16"/>
    </w:rPr>
  </w:style>
  <w:style w:type="paragraph" w:styleId="CommentText">
    <w:name w:val="annotation text"/>
    <w:basedOn w:val="Normal"/>
    <w:link w:val="CommentTextChar"/>
    <w:uiPriority w:val="99"/>
    <w:semiHidden/>
    <w:unhideWhenUsed/>
    <w:rsid w:val="00FA0653"/>
    <w:pPr>
      <w:spacing w:after="0" w:line="240" w:lineRule="auto"/>
    </w:pPr>
    <w:rPr>
      <w:sz w:val="20"/>
      <w:szCs w:val="20"/>
      <w:lang w:val="en-GB"/>
    </w:rPr>
  </w:style>
  <w:style w:type="character" w:customStyle="1" w:styleId="CommentTextChar">
    <w:name w:val="Comment Text Char"/>
    <w:basedOn w:val="DefaultParagraphFont"/>
    <w:link w:val="CommentText"/>
    <w:uiPriority w:val="99"/>
    <w:semiHidden/>
    <w:rsid w:val="00FA0653"/>
    <w:rPr>
      <w:sz w:val="20"/>
      <w:szCs w:val="20"/>
      <w:lang w:val="en-GB"/>
    </w:rPr>
  </w:style>
  <w:style w:type="paragraph" w:styleId="BalloonText">
    <w:name w:val="Balloon Text"/>
    <w:basedOn w:val="Normal"/>
    <w:link w:val="BalloonTextChar"/>
    <w:uiPriority w:val="99"/>
    <w:semiHidden/>
    <w:unhideWhenUsed/>
    <w:rsid w:val="00FA0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53"/>
    <w:rPr>
      <w:rFonts w:ascii="Tahoma" w:hAnsi="Tahoma" w:cs="Tahoma"/>
      <w:sz w:val="16"/>
      <w:szCs w:val="16"/>
    </w:rPr>
  </w:style>
  <w:style w:type="paragraph" w:styleId="FootnoteText">
    <w:name w:val="footnote text"/>
    <w:basedOn w:val="Normal"/>
    <w:link w:val="FootnoteTextChar"/>
    <w:uiPriority w:val="99"/>
    <w:unhideWhenUsed/>
    <w:rsid w:val="00100070"/>
    <w:pPr>
      <w:spacing w:after="0" w:line="240" w:lineRule="auto"/>
    </w:pPr>
    <w:rPr>
      <w:sz w:val="20"/>
      <w:szCs w:val="20"/>
    </w:rPr>
  </w:style>
  <w:style w:type="character" w:customStyle="1" w:styleId="FootnoteTextChar">
    <w:name w:val="Footnote Text Char"/>
    <w:basedOn w:val="DefaultParagraphFont"/>
    <w:link w:val="FootnoteText"/>
    <w:uiPriority w:val="99"/>
    <w:rsid w:val="00100070"/>
    <w:rPr>
      <w:sz w:val="20"/>
      <w:szCs w:val="20"/>
    </w:rPr>
  </w:style>
  <w:style w:type="character" w:styleId="FootnoteReference">
    <w:name w:val="footnote reference"/>
    <w:basedOn w:val="DefaultParagraphFont"/>
    <w:uiPriority w:val="99"/>
    <w:unhideWhenUsed/>
    <w:rsid w:val="00100070"/>
    <w:rPr>
      <w:vertAlign w:val="superscript"/>
    </w:rPr>
  </w:style>
  <w:style w:type="character" w:styleId="Hyperlink">
    <w:name w:val="Hyperlink"/>
    <w:basedOn w:val="DefaultParagraphFont"/>
    <w:uiPriority w:val="99"/>
    <w:unhideWhenUsed/>
    <w:rsid w:val="00100070"/>
    <w:rPr>
      <w:color w:val="0000FF" w:themeColor="hyperlink"/>
      <w:u w:val="single"/>
    </w:rPr>
  </w:style>
  <w:style w:type="paragraph" w:styleId="ListParagraph">
    <w:name w:val="List Paragraph"/>
    <w:basedOn w:val="Normal"/>
    <w:uiPriority w:val="34"/>
    <w:qFormat/>
    <w:rsid w:val="00D77E1B"/>
    <w:pPr>
      <w:ind w:left="720"/>
      <w:contextualSpacing/>
    </w:pPr>
  </w:style>
  <w:style w:type="paragraph" w:styleId="Header">
    <w:name w:val="header"/>
    <w:basedOn w:val="Normal"/>
    <w:link w:val="HeaderChar"/>
    <w:uiPriority w:val="99"/>
    <w:unhideWhenUsed/>
    <w:rsid w:val="00AA2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7B5"/>
  </w:style>
  <w:style w:type="paragraph" w:styleId="Footer">
    <w:name w:val="footer"/>
    <w:basedOn w:val="Normal"/>
    <w:link w:val="FooterChar"/>
    <w:uiPriority w:val="99"/>
    <w:unhideWhenUsed/>
    <w:rsid w:val="00AA2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5889">
      <w:bodyDiv w:val="1"/>
      <w:marLeft w:val="0"/>
      <w:marRight w:val="0"/>
      <w:marTop w:val="0"/>
      <w:marBottom w:val="0"/>
      <w:divBdr>
        <w:top w:val="none" w:sz="0" w:space="0" w:color="auto"/>
        <w:left w:val="none" w:sz="0" w:space="0" w:color="auto"/>
        <w:bottom w:val="none" w:sz="0" w:space="0" w:color="auto"/>
        <w:right w:val="none" w:sz="0" w:space="0" w:color="auto"/>
      </w:divBdr>
      <w:divsChild>
        <w:div w:id="401029620">
          <w:marLeft w:val="0"/>
          <w:marRight w:val="0"/>
          <w:marTop w:val="0"/>
          <w:marBottom w:val="0"/>
          <w:divBdr>
            <w:top w:val="none" w:sz="0" w:space="0" w:color="auto"/>
            <w:left w:val="none" w:sz="0" w:space="0" w:color="auto"/>
            <w:bottom w:val="none" w:sz="0" w:space="0" w:color="auto"/>
            <w:right w:val="none" w:sz="0" w:space="0" w:color="auto"/>
          </w:divBdr>
        </w:div>
        <w:div w:id="1575428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7330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Brenes</dc:creator>
  <cp:lastModifiedBy>Sarah Brenes</cp:lastModifiedBy>
  <cp:revision>2</cp:revision>
  <dcterms:created xsi:type="dcterms:W3CDTF">2017-09-06T14:53:00Z</dcterms:created>
  <dcterms:modified xsi:type="dcterms:W3CDTF">2017-09-06T14:53:00Z</dcterms:modified>
</cp:coreProperties>
</file>